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27334" w14:textId="77777777" w:rsidR="003A6821" w:rsidRDefault="00394581" w:rsidP="00C11528">
      <w:pPr>
        <w:pStyle w:val="CoverCommitteResearcher"/>
      </w:pPr>
      <w:r>
        <w:rPr>
          <w:noProof/>
          <w:lang w:val="en-US"/>
        </w:rPr>
        <mc:AlternateContent>
          <mc:Choice Requires="wpg">
            <w:drawing>
              <wp:anchor distT="0" distB="0" distL="114300" distR="114300" simplePos="0" relativeHeight="251696128" behindDoc="0" locked="0" layoutInCell="1" allowOverlap="1" wp14:anchorId="34F4F44C" wp14:editId="2AB8918D">
                <wp:simplePos x="0" y="0"/>
                <wp:positionH relativeFrom="column">
                  <wp:posOffset>-914400</wp:posOffset>
                </wp:positionH>
                <wp:positionV relativeFrom="paragraph">
                  <wp:posOffset>-667791</wp:posOffset>
                </wp:positionV>
                <wp:extent cx="7833995" cy="1805869"/>
                <wp:effectExtent l="0" t="215900" r="1905" b="0"/>
                <wp:wrapNone/>
                <wp:docPr id="55" name="Group 55"/>
                <wp:cNvGraphicFramePr/>
                <a:graphic xmlns:a="http://schemas.openxmlformats.org/drawingml/2006/main">
                  <a:graphicData uri="http://schemas.microsoft.com/office/word/2010/wordprocessingGroup">
                    <wpg:wgp>
                      <wpg:cNvGrpSpPr/>
                      <wpg:grpSpPr>
                        <a:xfrm>
                          <a:off x="0" y="0"/>
                          <a:ext cx="7833995" cy="1805869"/>
                          <a:chOff x="0" y="0"/>
                          <a:chExt cx="7833995" cy="1805869"/>
                        </a:xfrm>
                      </wpg:grpSpPr>
                      <wps:wsp>
                        <wps:cNvPr id="53" name="Rectangle 53"/>
                        <wps:cNvSpPr/>
                        <wps:spPr>
                          <a:xfrm>
                            <a:off x="0" y="464023"/>
                            <a:ext cx="7833995" cy="982639"/>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809626" y="1392484"/>
                            <a:ext cx="6760986" cy="413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AEC97" w14:textId="07F97424" w:rsidR="002A32AC" w:rsidRPr="00A54B20" w:rsidRDefault="002A32AC" w:rsidP="00853D92">
                              <w:pPr>
                                <w:pStyle w:val="LegislatureTitle"/>
                                <w:rPr>
                                  <w:color w:val="344B45" w:themeColor="accent2" w:themeShade="80"/>
                                </w:rPr>
                              </w:pPr>
                              <w:r>
                                <w:rPr>
                                  <w:color w:val="344B45" w:themeColor="accent2" w:themeShade="80"/>
                                </w:rPr>
                                <w:t>INITIAL</w:t>
                              </w:r>
                              <w:r w:rsidRPr="00A54B20">
                                <w:rPr>
                                  <w:color w:val="344B45" w:themeColor="accent2" w:themeShade="80"/>
                                </w:rPr>
                                <w:t xml:space="preserve"> REPORT TO THE 6</w:t>
                              </w:r>
                              <w:r>
                                <w:rPr>
                                  <w:color w:val="344B45" w:themeColor="accent2" w:themeShade="80"/>
                                </w:rPr>
                                <w:t>7</w:t>
                              </w:r>
                              <w:r w:rsidRPr="00A54B20">
                                <w:rPr>
                                  <w:color w:val="344B45" w:themeColor="accent2" w:themeShade="80"/>
                                  <w:vertAlign w:val="superscript"/>
                                </w:rPr>
                                <w:t>TH</w:t>
                              </w:r>
                              <w:r w:rsidRPr="00A54B20">
                                <w:rPr>
                                  <w:color w:val="344B45" w:themeColor="accent2" w:themeShade="80"/>
                                </w:rPr>
                                <w:t xml:space="preserve"> MONTANA LEGISLATURE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Rectangle 54"/>
                        <wps:cNvSpPr/>
                        <wps:spPr>
                          <a:xfrm rot="2700000">
                            <a:off x="272955" y="0"/>
                            <a:ext cx="909320" cy="909320"/>
                          </a:xfrm>
                          <a:prstGeom prst="rect">
                            <a:avLst/>
                          </a:prstGeom>
                          <a:solidFill>
                            <a:schemeClr val="accent2">
                              <a:lumMod val="60000"/>
                              <a:lumOff val="40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95534" y="300250"/>
                            <a:ext cx="129540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BE23B" w14:textId="43B9766A" w:rsidR="002A32AC" w:rsidRPr="0094658C" w:rsidRDefault="0094658C" w:rsidP="00906D6A">
                              <w:pPr>
                                <w:pStyle w:val="CoverCommitteResearcher"/>
                                <w:jc w:val="center"/>
                                <w:rPr>
                                  <w:b/>
                                  <w:color w:val="FFFFFF" w:themeColor="background1"/>
                                  <w:sz w:val="24"/>
                                  <w:lang w:val="en-US"/>
                                </w:rPr>
                              </w:pPr>
                              <w:r>
                                <w:rPr>
                                  <w:b/>
                                  <w:color w:val="FFFFFF" w:themeColor="background1"/>
                                  <w:sz w:val="24"/>
                                  <w:lang w:val="en-US"/>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1419366" y="518168"/>
                            <a:ext cx="4641849" cy="1097914"/>
                          </a:xfrm>
                          <a:prstGeom prst="rect">
                            <a:avLst/>
                          </a:prstGeom>
                          <a:noFill/>
                          <a:ln w="9525">
                            <a:noFill/>
                            <a:miter lim="800000"/>
                            <a:headEnd/>
                            <a:tailEnd/>
                          </a:ln>
                        </wps:spPr>
                        <wps:txbx>
                          <w:txbxContent>
                            <w:p w14:paraId="56E691AA" w14:textId="6D21E80F" w:rsidR="002A32AC" w:rsidRPr="00906D6A" w:rsidRDefault="002A32AC" w:rsidP="00906D6A">
                              <w:pPr>
                                <w:pStyle w:val="CoverCommitteResearcher"/>
                                <w:rPr>
                                  <w:color w:val="7F7F7F" w:themeColor="text1" w:themeTint="80"/>
                                </w:rPr>
                              </w:pPr>
                              <w:r>
                                <w:rPr>
                                  <w:color w:val="7F7F7F" w:themeColor="text1" w:themeTint="80"/>
                                </w:rPr>
                                <w:t>SPECIAL JOINT SELECT COMMITTEE ON JUDICIAL TRANSPARENCY AND ACCOUNTABILITY</w:t>
                              </w:r>
                              <w:r>
                                <w:rPr>
                                  <w:color w:val="7F7F7F" w:themeColor="text1" w:themeTint="80"/>
                                </w:rPr>
                                <w:br/>
                              </w:r>
                            </w:p>
                            <w:p w14:paraId="666F14E6" w14:textId="1C81130E" w:rsidR="002A32AC" w:rsidRDefault="002A32AC"/>
                          </w:txbxContent>
                        </wps:txbx>
                        <wps:bodyPr rot="0" vert="horz" wrap="square" lIns="91440" tIns="45720" rIns="91440" bIns="45720" anchor="t" anchorCtr="0">
                          <a:spAutoFit/>
                        </wps:bodyPr>
                      </wps:wsp>
                    </wpg:wgp>
                  </a:graphicData>
                </a:graphic>
              </wp:anchor>
            </w:drawing>
          </mc:Choice>
          <mc:Fallback>
            <w:pict>
              <v:group w14:anchorId="34F4F44C" id="Group 55" o:spid="_x0000_s1026" style="position:absolute;margin-left:-1in;margin-top:-52.6pt;width:616.85pt;height:142.2pt;z-index:251696128" coordsize="78339,18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">
                <v:rect id="Rectangle 53" o:spid="_x0000_s1027" style="position:absolute;top:4640;width:78339;height:98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" fillcolor="#e0eae7 [661]" stroked="f" strokeweight="1.25pt"/>
                <v:shapetype id="_x0000_t202" coordsize="21600,21600" o:spt="202" path="m,l,21600r21600,l21600,xe">
                  <v:stroke joinstyle="miter"/>
                  <v:path gradientshapeok="t" o:connecttype="rect"/>
                </v:shapetype>
                <v:shape id="Text Box 62" o:spid="_x0000_s1028" type="#_x0000_t202" style="position:absolute;left:8096;top:13924;width:67610;height:4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" filled="f" stroked="f" strokeweight=".5pt">
                  <v:textbox>
                    <w:txbxContent>
                      <w:p w14:paraId="3DFAEC97" w14:textId="07F97424" w:rsidR="002A32AC" w:rsidRPr="00A54B20" w:rsidRDefault="002A32AC" w:rsidP="00853D92">
                        <w:pPr>
                          <w:pStyle w:val="LegislatureTitle"/>
                          <w:rPr>
                            <w:color w:val="344B45" w:themeColor="accent2" w:themeShade="80"/>
                          </w:rPr>
                        </w:pPr>
                        <w:r>
                          <w:rPr>
                            <w:color w:val="344B45" w:themeColor="accent2" w:themeShade="80"/>
                          </w:rPr>
                          <w:t>INITIAL</w:t>
                        </w:r>
                        <w:r w:rsidRPr="00A54B20">
                          <w:rPr>
                            <w:color w:val="344B45" w:themeColor="accent2" w:themeShade="80"/>
                          </w:rPr>
                          <w:t xml:space="preserve"> REPORT TO THE 6</w:t>
                        </w:r>
                        <w:r>
                          <w:rPr>
                            <w:color w:val="344B45" w:themeColor="accent2" w:themeShade="80"/>
                          </w:rPr>
                          <w:t>7</w:t>
                        </w:r>
                        <w:r w:rsidRPr="00A54B20">
                          <w:rPr>
                            <w:color w:val="344B45" w:themeColor="accent2" w:themeShade="80"/>
                            <w:vertAlign w:val="superscript"/>
                          </w:rPr>
                          <w:t>TH</w:t>
                        </w:r>
                        <w:r w:rsidRPr="00A54B20">
                          <w:rPr>
                            <w:color w:val="344B45" w:themeColor="accent2" w:themeShade="80"/>
                          </w:rPr>
                          <w:t xml:space="preserve"> MONTANA LEGISLATURE</w:t>
                        </w:r>
                      </w:p>
                    </w:txbxContent>
                  </v:textbox>
                </v:shape>
                <v:rect id="Rectangle 54" o:spid="_x0000_s1029" style="position:absolute;left:2729;width:9093;height:9093;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" fillcolor="#a4c0b9 [1941]" strokecolor="white [3212]" strokeweight="3pt"/>
                <v:shape id="Text Box 24" o:spid="_x0000_s1030" type="#_x0000_t202" style="position:absolute;left:955;top:3002;width:12954;height:3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jfH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owY3x8kAAADg&#13;&#10;AAAADwAAAAAAAAAAAAAAAAAHAgAAZHJzL2Rvd25yZXYueG1sUEsFBgAAAAADAAMAtwAAAP0CAAAA&#13;&#10;AA==&#13;&#10;" filled="f" stroked="f" strokeweight=".5pt">
                  <v:textbox>
                    <w:txbxContent>
                      <w:p w14:paraId="361BE23B" w14:textId="43B9766A" w:rsidR="002A32AC" w:rsidRPr="0094658C" w:rsidRDefault="0094658C" w:rsidP="00906D6A">
                        <w:pPr>
                          <w:pStyle w:val="CoverCommitteResearcher"/>
                          <w:jc w:val="center"/>
                          <w:rPr>
                            <w:b/>
                            <w:color w:val="FFFFFF" w:themeColor="background1"/>
                            <w:sz w:val="24"/>
                            <w:lang w:val="en-US"/>
                          </w:rPr>
                        </w:pPr>
                        <w:r>
                          <w:rPr>
                            <w:b/>
                            <w:color w:val="FFFFFF" w:themeColor="background1"/>
                            <w:sz w:val="24"/>
                            <w:lang w:val="en-US"/>
                          </w:rPr>
                          <w:t>April 2021</w:t>
                        </w:r>
                      </w:p>
                    </w:txbxContent>
                  </v:textbox>
                </v:shape>
                <v:shape id="_x0000_s1031" type="#_x0000_t202" style="position:absolute;left:14193;top:5181;width:46419;height:109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6E691AA" w14:textId="6D21E80F" w:rsidR="002A32AC" w:rsidRPr="00906D6A" w:rsidRDefault="002A32AC" w:rsidP="00906D6A">
                        <w:pPr>
                          <w:pStyle w:val="CoverCommitteResearcher"/>
                          <w:rPr>
                            <w:color w:val="7F7F7F" w:themeColor="text1" w:themeTint="80"/>
                          </w:rPr>
                        </w:pPr>
                        <w:r>
                          <w:rPr>
                            <w:color w:val="7F7F7F" w:themeColor="text1" w:themeTint="80"/>
                          </w:rPr>
                          <w:t>SPECIAL JOINT SELECT COMMITTEE ON JUDICIAL TRANSPARENCY AND ACCOUNTABILITY</w:t>
                        </w:r>
                        <w:r>
                          <w:rPr>
                            <w:color w:val="7F7F7F" w:themeColor="text1" w:themeTint="80"/>
                          </w:rPr>
                          <w:br/>
                        </w:r>
                      </w:p>
                      <w:p w14:paraId="666F14E6" w14:textId="1C81130E" w:rsidR="002A32AC" w:rsidRDefault="002A32AC"/>
                    </w:txbxContent>
                  </v:textbox>
                </v:shape>
              </v:group>
            </w:pict>
          </mc:Fallback>
        </mc:AlternateContent>
      </w:r>
    </w:p>
    <w:p w14:paraId="0F6A76E6" w14:textId="77777777" w:rsidR="00853D92" w:rsidRPr="00A54B20" w:rsidRDefault="00AB37A2">
      <w:pPr>
        <w:spacing w:after="160" w:line="259" w:lineRule="auto"/>
        <w:rPr>
          <w:rFonts w:asciiTheme="majorHAnsi" w:eastAsiaTheme="majorEastAsia" w:hAnsiTheme="majorHAnsi" w:cstheme="majorBidi"/>
          <w:smallCaps/>
          <w:color w:val="344B45" w:themeColor="accent2" w:themeShade="80"/>
          <w:sz w:val="40"/>
          <w:szCs w:val="36"/>
        </w:rPr>
      </w:pPr>
      <w:r>
        <w:rPr>
          <w:noProof/>
          <w:lang w:val="en-US"/>
        </w:rPr>
        <mc:AlternateContent>
          <mc:Choice Requires="wps">
            <w:drawing>
              <wp:anchor distT="0" distB="0" distL="114300" distR="114300" simplePos="0" relativeHeight="251657216" behindDoc="0" locked="0" layoutInCell="1" allowOverlap="1" wp14:anchorId="0457EB9E" wp14:editId="3BF6BE27">
                <wp:simplePos x="0" y="0"/>
                <wp:positionH relativeFrom="page">
                  <wp:posOffset>3093720</wp:posOffset>
                </wp:positionH>
                <wp:positionV relativeFrom="paragraph">
                  <wp:posOffset>5295900</wp:posOffset>
                </wp:positionV>
                <wp:extent cx="4636135" cy="288036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636135" cy="2880360"/>
                        </a:xfrm>
                        <a:prstGeom prst="rect">
                          <a:avLst/>
                        </a:prstGeom>
                        <a:solidFill>
                          <a:schemeClr val="accent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8C103" w14:textId="77777777" w:rsidR="0094658C" w:rsidRPr="0094658C" w:rsidRDefault="0094658C" w:rsidP="0094658C">
                            <w:pPr>
                              <w:pStyle w:val="CoverTitle"/>
                              <w:jc w:val="center"/>
                              <w:rPr>
                                <w:color w:val="FFFFFF" w:themeColor="background1"/>
                                <w:sz w:val="56"/>
                                <w:szCs w:val="56"/>
                              </w:rPr>
                            </w:pPr>
                          </w:p>
                          <w:p w14:paraId="621E125F" w14:textId="42D18003" w:rsidR="002A32AC" w:rsidRPr="003B4499" w:rsidRDefault="002A32AC" w:rsidP="0094658C">
                            <w:pPr>
                              <w:pStyle w:val="CoverTitle"/>
                              <w:jc w:val="center"/>
                              <w:rPr>
                                <w:color w:val="FFFFFF" w:themeColor="background1"/>
                              </w:rPr>
                            </w:pPr>
                            <w:r>
                              <w:rPr>
                                <w:color w:val="FFFFFF" w:themeColor="background1"/>
                              </w:rPr>
                              <w:t xml:space="preserve">INITIAL </w:t>
                            </w:r>
                            <w:r w:rsidRPr="003B4499">
                              <w:rPr>
                                <w:color w:val="FFFFFF" w:themeColor="background1"/>
                              </w:rPr>
                              <w:t>Report</w:t>
                            </w:r>
                            <w:r w:rsidR="0094658C">
                              <w:rPr>
                                <w:color w:val="FFFFFF" w:themeColor="background1"/>
                              </w:rPr>
                              <w:t xml:space="preserve"> </w:t>
                            </w:r>
                            <w:r>
                              <w:rPr>
                                <w:color w:val="FFFFFF" w:themeColor="background1"/>
                              </w:rPr>
                              <w:t>ON JUDICIAL TRANSPARENCY AND ACCOUNTABILITY</w:t>
                            </w:r>
                          </w:p>
                          <w:p w14:paraId="36B3AD8A" w14:textId="77777777" w:rsidR="002A32AC" w:rsidRPr="00394581" w:rsidRDefault="002A32AC" w:rsidP="00E839EA">
                            <w:pPr>
                              <w:pStyle w:val="CoverTitle"/>
                              <w:rPr>
                                <w:b w:val="0"/>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7EB9E" id="Text Box 49" o:spid="_x0000_s1032" type="#_x0000_t202" style="position:absolute;margin-left:243.6pt;margin-top:417pt;width:365.05pt;height:22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" fillcolor="#4e7167 [2405]" stroked="f" strokeweight=".5pt">
                <v:textbox>
                  <w:txbxContent>
                    <w:p w14:paraId="7A28C103" w14:textId="77777777" w:rsidR="0094658C" w:rsidRPr="0094658C" w:rsidRDefault="0094658C" w:rsidP="0094658C">
                      <w:pPr>
                        <w:pStyle w:val="CoverTitle"/>
                        <w:jc w:val="center"/>
                        <w:rPr>
                          <w:color w:val="FFFFFF" w:themeColor="background1"/>
                          <w:sz w:val="56"/>
                          <w:szCs w:val="56"/>
                        </w:rPr>
                      </w:pPr>
                    </w:p>
                    <w:p w14:paraId="621E125F" w14:textId="42D18003" w:rsidR="002A32AC" w:rsidRPr="003B4499" w:rsidRDefault="002A32AC" w:rsidP="0094658C">
                      <w:pPr>
                        <w:pStyle w:val="CoverTitle"/>
                        <w:jc w:val="center"/>
                        <w:rPr>
                          <w:color w:val="FFFFFF" w:themeColor="background1"/>
                        </w:rPr>
                      </w:pPr>
                      <w:r>
                        <w:rPr>
                          <w:color w:val="FFFFFF" w:themeColor="background1"/>
                        </w:rPr>
                        <w:t xml:space="preserve">INITIAL </w:t>
                      </w:r>
                      <w:r w:rsidRPr="003B4499">
                        <w:rPr>
                          <w:color w:val="FFFFFF" w:themeColor="background1"/>
                        </w:rPr>
                        <w:t>Report</w:t>
                      </w:r>
                      <w:r w:rsidR="0094658C">
                        <w:rPr>
                          <w:color w:val="FFFFFF" w:themeColor="background1"/>
                        </w:rPr>
                        <w:t xml:space="preserve"> </w:t>
                      </w:r>
                      <w:r>
                        <w:rPr>
                          <w:color w:val="FFFFFF" w:themeColor="background1"/>
                        </w:rPr>
                        <w:t>ON JUDICIAL TRANSPARENCY AND ACCOUNTABILITY</w:t>
                      </w:r>
                    </w:p>
                    <w:p w14:paraId="36B3AD8A" w14:textId="77777777" w:rsidR="002A32AC" w:rsidRPr="00394581" w:rsidRDefault="002A32AC" w:rsidP="00E839EA">
                      <w:pPr>
                        <w:pStyle w:val="CoverTitle"/>
                        <w:rPr>
                          <w:b w:val="0"/>
                          <w:color w:val="FFFFFF" w:themeColor="background1"/>
                        </w:rPr>
                      </w:pPr>
                    </w:p>
                  </w:txbxContent>
                </v:textbox>
                <w10:wrap anchorx="page"/>
              </v:shape>
            </w:pict>
          </mc:Fallback>
        </mc:AlternateContent>
      </w:r>
      <w:r w:rsidR="000A7A39">
        <w:rPr>
          <w:noProof/>
          <w:lang w:val="en-US"/>
        </w:rPr>
        <mc:AlternateContent>
          <mc:Choice Requires="wps">
            <w:drawing>
              <wp:anchor distT="0" distB="0" distL="114300" distR="114300" simplePos="0" relativeHeight="251654143" behindDoc="0" locked="0" layoutInCell="1" allowOverlap="1" wp14:anchorId="03E9A906" wp14:editId="36061044">
                <wp:simplePos x="0" y="0"/>
                <wp:positionH relativeFrom="margin">
                  <wp:posOffset>-213360</wp:posOffset>
                </wp:positionH>
                <wp:positionV relativeFrom="paragraph">
                  <wp:posOffset>2004060</wp:posOffset>
                </wp:positionV>
                <wp:extent cx="9570720" cy="9144000"/>
                <wp:effectExtent l="19050" t="19050" r="30480" b="38100"/>
                <wp:wrapNone/>
                <wp:docPr id="23" name="Diamond 23"/>
                <wp:cNvGraphicFramePr/>
                <a:graphic xmlns:a="http://schemas.openxmlformats.org/drawingml/2006/main">
                  <a:graphicData uri="http://schemas.microsoft.com/office/word/2010/wordprocessingShape">
                    <wps:wsp>
                      <wps:cNvSpPr/>
                      <wps:spPr>
                        <a:xfrm>
                          <a:off x="0" y="0"/>
                          <a:ext cx="9570720" cy="9144000"/>
                        </a:xfrm>
                        <a:prstGeom prst="diamond">
                          <a:avLst/>
                        </a:prstGeom>
                        <a:solidFill>
                          <a:schemeClr val="accent2">
                            <a:lumMod val="50000"/>
                          </a:schemeClr>
                        </a:solidFill>
                        <a:ln w="57150">
                          <a:solidFill>
                            <a:schemeClr val="accent2">
                              <a:lumMod val="60000"/>
                              <a:lumOff val="40000"/>
                            </a:schemeClr>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1E1B566" id="_x0000_t4" coordsize="21600,21600" o:spt="4" path="m10800,l,10800,10800,21600,21600,10800xe">
                <v:stroke joinstyle="miter"/>
                <v:path gradientshapeok="t" o:connecttype="rect" textboxrect="5400,5400,16200,16200"/>
              </v:shapetype>
              <v:shape id="Diamond 23" o:spid="_x0000_s1026" type="#_x0000_t4" style="position:absolute;margin-left:-16.8pt;margin-top:157.8pt;width:753.6pt;height:10in;z-index:2516541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" fillcolor="#334b45 [1605]" strokecolor="#a4c0b9 [1941]" strokeweight="4.5pt">
                <w10:wrap anchorx="margin"/>
              </v:shape>
            </w:pict>
          </mc:Fallback>
        </mc:AlternateContent>
      </w:r>
      <w:r w:rsidR="00B463A8">
        <w:rPr>
          <w:noProof/>
          <w:lang w:val="en-US"/>
        </w:rPr>
        <mc:AlternateContent>
          <mc:Choice Requires="wps">
            <w:drawing>
              <wp:anchor distT="0" distB="0" distL="114300" distR="114300" simplePos="0" relativeHeight="251676672" behindDoc="0" locked="0" layoutInCell="1" allowOverlap="1" wp14:anchorId="21AAC650" wp14:editId="2F86BB16">
                <wp:simplePos x="0" y="0"/>
                <wp:positionH relativeFrom="column">
                  <wp:posOffset>-4655820</wp:posOffset>
                </wp:positionH>
                <wp:positionV relativeFrom="paragraph">
                  <wp:posOffset>1573065</wp:posOffset>
                </wp:positionV>
                <wp:extent cx="2743200" cy="2743200"/>
                <wp:effectExtent l="19050" t="19050" r="19050" b="19050"/>
                <wp:wrapNone/>
                <wp:docPr id="18" name="Diamond 18"/>
                <wp:cNvGraphicFramePr/>
                <a:graphic xmlns:a="http://schemas.openxmlformats.org/drawingml/2006/main">
                  <a:graphicData uri="http://schemas.microsoft.com/office/word/2010/wordprocessingShape">
                    <wps:wsp>
                      <wps:cNvSpPr/>
                      <wps:spPr>
                        <a:xfrm>
                          <a:off x="0" y="0"/>
                          <a:ext cx="2743200" cy="2743200"/>
                        </a:xfrm>
                        <a:prstGeom prst="diamond">
                          <a:avLst/>
                        </a:prstGeom>
                        <a:noFill/>
                        <a:ln w="28575">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0426BE4" id="Diamond 18" o:spid="_x0000_s1026" type="#_x0000_t4" style="position:absolute;margin-left:-366.6pt;margin-top:123.85pt;width:3in;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" filled="f" strokecolor="#e9c73b [2406]" strokeweight="2.25pt"/>
            </w:pict>
          </mc:Fallback>
        </mc:AlternateContent>
      </w:r>
      <w:r w:rsidR="00853D92" w:rsidRPr="00A54B20">
        <w:rPr>
          <w:color w:val="344B45" w:themeColor="accent2" w:themeShade="80"/>
        </w:rPr>
        <w:br w:type="page"/>
      </w:r>
    </w:p>
    <w:p w14:paraId="0A424786" w14:textId="13B1922F" w:rsidR="00E700C7" w:rsidRDefault="0050598D" w:rsidP="009833BC">
      <w:pPr>
        <w:pStyle w:val="Heading1"/>
        <w:spacing w:before="0" w:after="0"/>
      </w:pPr>
      <w:bookmarkStart w:id="0" w:name="_Toc448424437"/>
      <w:bookmarkStart w:id="1" w:name="_Toc453519048"/>
      <w:r>
        <w:lastRenderedPageBreak/>
        <w:t>page held for final table of contents</w:t>
      </w:r>
    </w:p>
    <w:p w14:paraId="492BB6B0" w14:textId="77777777" w:rsidR="00E700C7" w:rsidRDefault="00E700C7">
      <w:pPr>
        <w:spacing w:after="160" w:line="259" w:lineRule="auto"/>
        <w:rPr>
          <w:rFonts w:asciiTheme="majorHAnsi" w:eastAsiaTheme="majorEastAsia" w:hAnsiTheme="majorHAnsi" w:cstheme="majorBidi"/>
          <w:smallCaps/>
          <w:color w:val="6A92A0" w:themeColor="accent1" w:themeTint="99"/>
          <w:sz w:val="52"/>
          <w:szCs w:val="52"/>
        </w:rPr>
      </w:pPr>
      <w:r>
        <w:br w:type="page"/>
      </w:r>
    </w:p>
    <w:p w14:paraId="0BA6BF25" w14:textId="2BBE9375" w:rsidR="009833BC" w:rsidRPr="009833BC" w:rsidRDefault="0094658C" w:rsidP="009833BC">
      <w:pPr>
        <w:pStyle w:val="Heading1"/>
        <w:spacing w:before="0" w:after="0"/>
      </w:pPr>
      <w:r>
        <w:lastRenderedPageBreak/>
        <w:t>Special joint select committee on judicial accountability and transparency</w:t>
      </w:r>
    </w:p>
    <w:p w14:paraId="386CD368" w14:textId="0F29BD88" w:rsidR="00A57043" w:rsidRPr="007C2F20" w:rsidRDefault="00A57043" w:rsidP="007C2F20">
      <w:pPr>
        <w:pStyle w:val="Heading1"/>
        <w:spacing w:before="0" w:after="0"/>
      </w:pPr>
      <w:bookmarkStart w:id="2" w:name="_Toc508652573"/>
      <w:r w:rsidRPr="007C2F20">
        <w:t>Committee Member</w:t>
      </w:r>
      <w:bookmarkEnd w:id="0"/>
      <w:bookmarkEnd w:id="1"/>
      <w:r w:rsidR="007C2F20" w:rsidRPr="007C2F20">
        <w:t>s</w:t>
      </w:r>
      <w:bookmarkEnd w:id="2"/>
    </w:p>
    <w:p w14:paraId="41F71C78" w14:textId="77777777" w:rsidR="004E7665" w:rsidRDefault="004E7665" w:rsidP="00A57043">
      <w:pPr>
        <w:pStyle w:val="CommitteeandResearcher"/>
      </w:pPr>
    </w:p>
    <w:p w14:paraId="400BF059" w14:textId="0BEE43EE" w:rsidR="00A57043" w:rsidRDefault="00BC0E7F" w:rsidP="00A57043">
      <w:pPr>
        <w:pStyle w:val="CommitteeandResearcher"/>
      </w:pPr>
      <w:r>
        <w:t xml:space="preserve">The President of the Senate and the Speaker of the House created the Special Joint Select Committee on Judicial Transparency and Accountability on April 14, 2021.  </w:t>
      </w:r>
    </w:p>
    <w:p w14:paraId="25106E7C" w14:textId="4EB0B828" w:rsidR="00A57043" w:rsidRDefault="00CF36DB" w:rsidP="00A57043">
      <w:pPr>
        <w:pStyle w:val="CommitteeandResearcher"/>
      </w:pPr>
      <w:r>
        <w:rPr>
          <w:noProof/>
          <w:lang w:val="en-US"/>
        </w:rPr>
        <mc:AlternateContent>
          <mc:Choice Requires="wps">
            <w:drawing>
              <wp:anchor distT="45720" distB="45720" distL="114300" distR="114300" simplePos="0" relativeHeight="251687936" behindDoc="0" locked="0" layoutInCell="1" allowOverlap="1" wp14:anchorId="5EC41488" wp14:editId="17B8B63B">
                <wp:simplePos x="0" y="0"/>
                <wp:positionH relativeFrom="margin">
                  <wp:posOffset>3472822</wp:posOffset>
                </wp:positionH>
                <wp:positionV relativeFrom="paragraph">
                  <wp:posOffset>63500</wp:posOffset>
                </wp:positionV>
                <wp:extent cx="2743200" cy="5806440"/>
                <wp:effectExtent l="0" t="0" r="0" b="3810"/>
                <wp:wrapThrough wrapText="bothSides">
                  <wp:wrapPolygon edited="0">
                    <wp:start x="0" y="0"/>
                    <wp:lineTo x="0" y="21543"/>
                    <wp:lineTo x="21450" y="21543"/>
                    <wp:lineTo x="21450"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06440"/>
                        </a:xfrm>
                        <a:prstGeom prst="rect">
                          <a:avLst/>
                        </a:prstGeom>
                        <a:solidFill>
                          <a:srgbClr val="FFFFFF"/>
                        </a:solidFill>
                        <a:ln w="9525">
                          <a:noFill/>
                          <a:miter lim="800000"/>
                          <a:headEnd/>
                          <a:tailEnd/>
                        </a:ln>
                      </wps:spPr>
                      <wps:txbx>
                        <w:txbxContent>
                          <w:p w14:paraId="1BCEB24C" w14:textId="77777777" w:rsidR="002A32AC" w:rsidRPr="00B05C51" w:rsidRDefault="002A32AC" w:rsidP="00A57043">
                            <w:pPr>
                              <w:pStyle w:val="Heading2"/>
                              <w:rPr>
                                <w:u w:val="single"/>
                              </w:rPr>
                            </w:pPr>
                            <w:bookmarkStart w:id="3" w:name="_Toc448424438"/>
                            <w:bookmarkStart w:id="4" w:name="_Toc453519049"/>
                            <w:bookmarkStart w:id="5" w:name="_Toc508652574"/>
                            <w:r w:rsidRPr="00B05C51">
                              <w:t>House Members</w:t>
                            </w:r>
                            <w:bookmarkEnd w:id="3"/>
                            <w:bookmarkEnd w:id="4"/>
                            <w:bookmarkEnd w:id="5"/>
                          </w:p>
                          <w:p w14:paraId="639AD10B" w14:textId="6324362F" w:rsidR="002A32AC" w:rsidRPr="00B05C51" w:rsidRDefault="002A32AC" w:rsidP="00A57043">
                            <w:pPr>
                              <w:spacing w:after="0" w:line="240" w:lineRule="auto"/>
                              <w:rPr>
                                <w:rFonts w:asciiTheme="majorHAnsi" w:hAnsiTheme="majorHAnsi"/>
                                <w:b/>
                                <w:szCs w:val="22"/>
                              </w:rPr>
                            </w:pPr>
                            <w:r w:rsidRPr="00B05C51">
                              <w:rPr>
                                <w:rFonts w:asciiTheme="majorHAnsi" w:hAnsiTheme="majorHAnsi"/>
                                <w:b/>
                                <w:szCs w:val="22"/>
                              </w:rPr>
                              <w:t>Representative</w:t>
                            </w:r>
                            <w:r w:rsidR="0094658C">
                              <w:rPr>
                                <w:rFonts w:asciiTheme="majorHAnsi" w:hAnsiTheme="majorHAnsi"/>
                                <w:b/>
                                <w:szCs w:val="22"/>
                              </w:rPr>
                              <w:t xml:space="preserve"> Sue Vinton</w:t>
                            </w:r>
                            <w:r w:rsidRPr="00B05C51">
                              <w:rPr>
                                <w:rFonts w:asciiTheme="majorHAnsi" w:hAnsiTheme="majorHAnsi"/>
                                <w:b/>
                                <w:szCs w:val="22"/>
                              </w:rPr>
                              <w:t xml:space="preserve">, </w:t>
                            </w:r>
                            <w:r w:rsidR="0094658C">
                              <w:rPr>
                                <w:rFonts w:asciiTheme="majorHAnsi" w:hAnsiTheme="majorHAnsi"/>
                                <w:b/>
                                <w:szCs w:val="22"/>
                              </w:rPr>
                              <w:t xml:space="preserve">Vice </w:t>
                            </w:r>
                            <w:r w:rsidRPr="00B05C51">
                              <w:rPr>
                                <w:rFonts w:asciiTheme="majorHAnsi" w:hAnsiTheme="majorHAnsi"/>
                                <w:b/>
                                <w:szCs w:val="22"/>
                              </w:rPr>
                              <w:t>Chair</w:t>
                            </w:r>
                          </w:p>
                          <w:p w14:paraId="45527F1E" w14:textId="241FCB6D" w:rsidR="002A32AC" w:rsidRPr="00B05C51" w:rsidRDefault="0094658C" w:rsidP="00A57043">
                            <w:pPr>
                              <w:spacing w:after="0" w:line="240" w:lineRule="auto"/>
                              <w:rPr>
                                <w:rFonts w:asciiTheme="majorHAnsi" w:hAnsiTheme="majorHAnsi"/>
                                <w:szCs w:val="22"/>
                              </w:rPr>
                            </w:pPr>
                            <w:r>
                              <w:rPr>
                                <w:rFonts w:asciiTheme="majorHAnsi" w:hAnsiTheme="majorHAnsi"/>
                                <w:szCs w:val="22"/>
                              </w:rPr>
                              <w:t>Billings, MT</w:t>
                            </w:r>
                          </w:p>
                          <w:p w14:paraId="08E37FDD" w14:textId="4C56BBFA" w:rsidR="002A32AC" w:rsidRPr="00B05C51" w:rsidRDefault="002A32AC" w:rsidP="00A57043">
                            <w:pPr>
                              <w:spacing w:after="0" w:line="240" w:lineRule="auto"/>
                              <w:rPr>
                                <w:rFonts w:asciiTheme="majorHAnsi" w:hAnsiTheme="majorHAnsi"/>
                                <w:szCs w:val="22"/>
                              </w:rPr>
                            </w:pPr>
                            <w:r w:rsidRPr="00B05C51">
                              <w:rPr>
                                <w:rFonts w:asciiTheme="majorHAnsi" w:hAnsiTheme="majorHAnsi"/>
                                <w:szCs w:val="22"/>
                              </w:rPr>
                              <w:t xml:space="preserve">Ph: </w:t>
                            </w:r>
                            <w:r w:rsidR="0094658C">
                              <w:rPr>
                                <w:rFonts w:asciiTheme="majorHAnsi" w:hAnsiTheme="majorHAnsi"/>
                                <w:szCs w:val="22"/>
                              </w:rPr>
                              <w:t>(406) 855-2625</w:t>
                            </w:r>
                          </w:p>
                          <w:p w14:paraId="1AACEC39" w14:textId="37A1D358" w:rsidR="002A32AC" w:rsidRDefault="002A32AC" w:rsidP="00A57043">
                            <w:pPr>
                              <w:spacing w:after="0" w:line="240" w:lineRule="auto"/>
                              <w:rPr>
                                <w:rFonts w:asciiTheme="majorHAnsi" w:hAnsiTheme="majorHAnsi"/>
                                <w:szCs w:val="22"/>
                              </w:rPr>
                            </w:pPr>
                            <w:r w:rsidRPr="00B05C51">
                              <w:rPr>
                                <w:rFonts w:asciiTheme="majorHAnsi" w:hAnsiTheme="majorHAnsi"/>
                                <w:szCs w:val="22"/>
                              </w:rPr>
                              <w:t xml:space="preserve">Email: </w:t>
                            </w:r>
                            <w:hyperlink r:id="rId8" w:history="1">
                              <w:r w:rsidR="0094658C" w:rsidRPr="004C6FCA">
                                <w:rPr>
                                  <w:rStyle w:val="Hyperlink"/>
                                  <w:rFonts w:asciiTheme="majorHAnsi" w:hAnsiTheme="majorHAnsi"/>
                                  <w:szCs w:val="22"/>
                                </w:rPr>
                                <w:t>sue.vinton@mtleg.gov</w:t>
                              </w:r>
                            </w:hyperlink>
                          </w:p>
                          <w:p w14:paraId="14F71452" w14:textId="5635ACD6" w:rsidR="0094658C" w:rsidRDefault="0094658C" w:rsidP="00A57043">
                            <w:pPr>
                              <w:spacing w:after="0" w:line="240" w:lineRule="auto"/>
                              <w:rPr>
                                <w:rFonts w:asciiTheme="majorHAnsi" w:hAnsiTheme="majorHAnsi"/>
                                <w:szCs w:val="22"/>
                              </w:rPr>
                            </w:pPr>
                          </w:p>
                          <w:p w14:paraId="64346DB9" w14:textId="55A4FA17" w:rsidR="0094658C" w:rsidRPr="0094658C" w:rsidRDefault="0094658C" w:rsidP="00A57043">
                            <w:pPr>
                              <w:spacing w:after="0" w:line="240" w:lineRule="auto"/>
                              <w:rPr>
                                <w:rFonts w:asciiTheme="majorHAnsi" w:hAnsiTheme="majorHAnsi"/>
                                <w:b/>
                                <w:bCs/>
                                <w:szCs w:val="22"/>
                              </w:rPr>
                            </w:pPr>
                            <w:r w:rsidRPr="0094658C">
                              <w:rPr>
                                <w:rFonts w:asciiTheme="majorHAnsi" w:hAnsiTheme="majorHAnsi"/>
                                <w:b/>
                                <w:bCs/>
                                <w:szCs w:val="22"/>
                              </w:rPr>
                              <w:t xml:space="preserve">Representative Amy </w:t>
                            </w:r>
                            <w:proofErr w:type="spellStart"/>
                            <w:r w:rsidRPr="0094658C">
                              <w:rPr>
                                <w:rFonts w:asciiTheme="majorHAnsi" w:hAnsiTheme="majorHAnsi"/>
                                <w:b/>
                                <w:bCs/>
                                <w:szCs w:val="22"/>
                              </w:rPr>
                              <w:t>Regier</w:t>
                            </w:r>
                            <w:proofErr w:type="spellEnd"/>
                          </w:p>
                          <w:p w14:paraId="351B3653" w14:textId="4DABFC5F" w:rsidR="0094658C" w:rsidRDefault="0094658C" w:rsidP="00A57043">
                            <w:pPr>
                              <w:spacing w:after="0" w:line="240" w:lineRule="auto"/>
                              <w:rPr>
                                <w:rFonts w:asciiTheme="majorHAnsi" w:hAnsiTheme="majorHAnsi"/>
                                <w:szCs w:val="22"/>
                              </w:rPr>
                            </w:pPr>
                            <w:r>
                              <w:rPr>
                                <w:rFonts w:asciiTheme="majorHAnsi" w:hAnsiTheme="majorHAnsi"/>
                                <w:szCs w:val="22"/>
                              </w:rPr>
                              <w:t>Kalispell, MT</w:t>
                            </w:r>
                          </w:p>
                          <w:p w14:paraId="59FDA580" w14:textId="57356E65" w:rsidR="0094658C" w:rsidRDefault="0094658C" w:rsidP="00A57043">
                            <w:pPr>
                              <w:spacing w:after="0" w:line="240" w:lineRule="auto"/>
                              <w:rPr>
                                <w:rFonts w:asciiTheme="majorHAnsi" w:hAnsiTheme="majorHAnsi"/>
                                <w:szCs w:val="22"/>
                              </w:rPr>
                            </w:pPr>
                            <w:r>
                              <w:rPr>
                                <w:rFonts w:asciiTheme="majorHAnsi" w:hAnsiTheme="majorHAnsi"/>
                                <w:szCs w:val="22"/>
                              </w:rPr>
                              <w:t>Ph: (406) 253-8421</w:t>
                            </w:r>
                          </w:p>
                          <w:p w14:paraId="37D905B7" w14:textId="4181B4E1" w:rsidR="0094658C" w:rsidRDefault="0094658C" w:rsidP="00A57043">
                            <w:pPr>
                              <w:spacing w:after="0" w:line="240" w:lineRule="auto"/>
                              <w:rPr>
                                <w:rFonts w:asciiTheme="majorHAnsi" w:hAnsiTheme="majorHAnsi"/>
                                <w:szCs w:val="22"/>
                              </w:rPr>
                            </w:pPr>
                            <w:r>
                              <w:rPr>
                                <w:rFonts w:asciiTheme="majorHAnsi" w:hAnsiTheme="majorHAnsi"/>
                                <w:szCs w:val="22"/>
                              </w:rPr>
                              <w:t xml:space="preserve">Email: </w:t>
                            </w:r>
                            <w:hyperlink r:id="rId9" w:history="1">
                              <w:r w:rsidRPr="004C6FCA">
                                <w:rPr>
                                  <w:rStyle w:val="Hyperlink"/>
                                  <w:rFonts w:asciiTheme="majorHAnsi" w:hAnsiTheme="majorHAnsi"/>
                                  <w:szCs w:val="22"/>
                                </w:rPr>
                                <w:t>amy.regier@mtleg.gov</w:t>
                              </w:r>
                            </w:hyperlink>
                          </w:p>
                          <w:p w14:paraId="2B9C67D4" w14:textId="18A3AB72" w:rsidR="0094658C" w:rsidRDefault="0094658C" w:rsidP="00A57043">
                            <w:pPr>
                              <w:spacing w:after="0" w:line="240" w:lineRule="auto"/>
                              <w:rPr>
                                <w:rFonts w:asciiTheme="majorHAnsi" w:hAnsiTheme="majorHAnsi"/>
                                <w:szCs w:val="22"/>
                              </w:rPr>
                            </w:pPr>
                          </w:p>
                          <w:p w14:paraId="59F4F873" w14:textId="4EDC7660" w:rsidR="0094658C" w:rsidRPr="0094658C" w:rsidRDefault="0094658C" w:rsidP="00A57043">
                            <w:pPr>
                              <w:spacing w:after="0" w:line="240" w:lineRule="auto"/>
                              <w:rPr>
                                <w:rFonts w:asciiTheme="majorHAnsi" w:hAnsiTheme="majorHAnsi"/>
                                <w:b/>
                                <w:bCs/>
                                <w:szCs w:val="22"/>
                              </w:rPr>
                            </w:pPr>
                            <w:r w:rsidRPr="0094658C">
                              <w:rPr>
                                <w:rFonts w:asciiTheme="majorHAnsi" w:hAnsiTheme="majorHAnsi"/>
                                <w:b/>
                                <w:bCs/>
                                <w:szCs w:val="22"/>
                              </w:rPr>
                              <w:t>Representative Kim Abbott</w:t>
                            </w:r>
                          </w:p>
                          <w:p w14:paraId="7AB62CB2" w14:textId="346A58EC" w:rsidR="0094658C" w:rsidRDefault="0094658C" w:rsidP="00A57043">
                            <w:pPr>
                              <w:spacing w:after="0" w:line="240" w:lineRule="auto"/>
                              <w:rPr>
                                <w:rFonts w:asciiTheme="majorHAnsi" w:hAnsiTheme="majorHAnsi"/>
                                <w:szCs w:val="22"/>
                              </w:rPr>
                            </w:pPr>
                            <w:r>
                              <w:rPr>
                                <w:rFonts w:asciiTheme="majorHAnsi" w:hAnsiTheme="majorHAnsi"/>
                                <w:szCs w:val="22"/>
                              </w:rPr>
                              <w:t>Helena, MT</w:t>
                            </w:r>
                          </w:p>
                          <w:p w14:paraId="6EE22D06" w14:textId="38AC50FC" w:rsidR="0094658C" w:rsidRDefault="0094658C" w:rsidP="00A57043">
                            <w:pPr>
                              <w:spacing w:after="0" w:line="240" w:lineRule="auto"/>
                              <w:rPr>
                                <w:rFonts w:asciiTheme="majorHAnsi" w:hAnsiTheme="majorHAnsi"/>
                                <w:szCs w:val="22"/>
                              </w:rPr>
                            </w:pPr>
                            <w:r>
                              <w:rPr>
                                <w:rFonts w:asciiTheme="majorHAnsi" w:hAnsiTheme="majorHAnsi"/>
                                <w:szCs w:val="22"/>
                              </w:rPr>
                              <w:t>Ph: (406) 439-8721</w:t>
                            </w:r>
                          </w:p>
                          <w:p w14:paraId="6D06D13C" w14:textId="77777777" w:rsidR="009833BC" w:rsidRPr="009833BC" w:rsidRDefault="0094658C" w:rsidP="009833BC">
                            <w:pPr>
                              <w:spacing w:after="0" w:line="240" w:lineRule="auto"/>
                              <w:rPr>
                                <w:rFonts w:asciiTheme="minorHAnsi" w:hAnsiTheme="minorHAnsi"/>
                                <w:lang w:val="en-US"/>
                              </w:rPr>
                            </w:pPr>
                            <w:r w:rsidRPr="009833BC">
                              <w:rPr>
                                <w:rFonts w:asciiTheme="minorHAnsi" w:hAnsiTheme="minorHAnsi"/>
                                <w:szCs w:val="22"/>
                              </w:rPr>
                              <w:t xml:space="preserve">Email: </w:t>
                            </w:r>
                            <w:hyperlink r:id="rId10" w:tgtFrame="_blank" w:history="1">
                              <w:r w:rsidR="009833BC" w:rsidRPr="009833BC">
                                <w:rPr>
                                  <w:rStyle w:val="Hyperlink"/>
                                  <w:rFonts w:asciiTheme="minorHAnsi" w:hAnsiTheme="minorHAnsi" w:cs="Calibri"/>
                                  <w:color w:val="005A95"/>
                                  <w:szCs w:val="22"/>
                                </w:rPr>
                                <w:t>kim.k.abbott@gmail.com</w:t>
                              </w:r>
                            </w:hyperlink>
                          </w:p>
                          <w:p w14:paraId="45ABA60B" w14:textId="3995E6E1" w:rsidR="0094658C" w:rsidRPr="00B05C51" w:rsidRDefault="0094658C" w:rsidP="00A57043">
                            <w:pPr>
                              <w:spacing w:after="0" w:line="240" w:lineRule="auto"/>
                              <w:rPr>
                                <w:rFonts w:asciiTheme="majorHAnsi" w:hAnsiTheme="majorHAnsi"/>
                                <w:szCs w:val="22"/>
                              </w:rPr>
                            </w:pPr>
                          </w:p>
                          <w:p w14:paraId="76EEFD40" w14:textId="77777777" w:rsidR="002A32AC" w:rsidRPr="00A57043" w:rsidRDefault="002A32AC" w:rsidP="00A57043">
                            <w:pPr>
                              <w:spacing w:after="0" w:line="240" w:lineRule="auto"/>
                              <w:rPr>
                                <w:szCs w:val="22"/>
                              </w:rPr>
                            </w:pPr>
                            <w:r w:rsidRPr="00A57043">
                              <w:rPr>
                                <w:szCs w:val="22"/>
                              </w:rPr>
                              <w:t xml:space="preserve"> </w:t>
                            </w:r>
                          </w:p>
                          <w:p w14:paraId="49768972" w14:textId="77777777" w:rsidR="002A32AC" w:rsidRPr="00A57043" w:rsidRDefault="002A32AC" w:rsidP="00A57043">
                            <w:pPr>
                              <w:spacing w:after="0" w:line="240" w:lineRule="auto"/>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41488" id="Text Box 2" o:spid="_x0000_s1033" type="#_x0000_t202" style="position:absolute;margin-left:273.45pt;margin-top:5pt;width:3in;height:457.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" stroked="f">
                <v:textbox>
                  <w:txbxContent>
                    <w:p w14:paraId="1BCEB24C" w14:textId="77777777" w:rsidR="002A32AC" w:rsidRPr="00B05C51" w:rsidRDefault="002A32AC" w:rsidP="00A57043">
                      <w:pPr>
                        <w:pStyle w:val="Heading2"/>
                        <w:rPr>
                          <w:u w:val="single"/>
                        </w:rPr>
                      </w:pPr>
                      <w:bookmarkStart w:id="6" w:name="_Toc448424438"/>
                      <w:bookmarkStart w:id="7" w:name="_Toc453519049"/>
                      <w:bookmarkStart w:id="8" w:name="_Toc508652574"/>
                      <w:r w:rsidRPr="00B05C51">
                        <w:t>House Members</w:t>
                      </w:r>
                      <w:bookmarkEnd w:id="6"/>
                      <w:bookmarkEnd w:id="7"/>
                      <w:bookmarkEnd w:id="8"/>
                    </w:p>
                    <w:p w14:paraId="639AD10B" w14:textId="6324362F" w:rsidR="002A32AC" w:rsidRPr="00B05C51" w:rsidRDefault="002A32AC" w:rsidP="00A57043">
                      <w:pPr>
                        <w:spacing w:after="0" w:line="240" w:lineRule="auto"/>
                        <w:rPr>
                          <w:rFonts w:asciiTheme="majorHAnsi" w:hAnsiTheme="majorHAnsi"/>
                          <w:b/>
                          <w:szCs w:val="22"/>
                        </w:rPr>
                      </w:pPr>
                      <w:r w:rsidRPr="00B05C51">
                        <w:rPr>
                          <w:rFonts w:asciiTheme="majorHAnsi" w:hAnsiTheme="majorHAnsi"/>
                          <w:b/>
                          <w:szCs w:val="22"/>
                        </w:rPr>
                        <w:t>Representative</w:t>
                      </w:r>
                      <w:r w:rsidR="0094658C">
                        <w:rPr>
                          <w:rFonts w:asciiTheme="majorHAnsi" w:hAnsiTheme="majorHAnsi"/>
                          <w:b/>
                          <w:szCs w:val="22"/>
                        </w:rPr>
                        <w:t xml:space="preserve"> Sue Vinton</w:t>
                      </w:r>
                      <w:r w:rsidRPr="00B05C51">
                        <w:rPr>
                          <w:rFonts w:asciiTheme="majorHAnsi" w:hAnsiTheme="majorHAnsi"/>
                          <w:b/>
                          <w:szCs w:val="22"/>
                        </w:rPr>
                        <w:t xml:space="preserve">, </w:t>
                      </w:r>
                      <w:r w:rsidR="0094658C">
                        <w:rPr>
                          <w:rFonts w:asciiTheme="majorHAnsi" w:hAnsiTheme="majorHAnsi"/>
                          <w:b/>
                          <w:szCs w:val="22"/>
                        </w:rPr>
                        <w:t xml:space="preserve">Vice </w:t>
                      </w:r>
                      <w:r w:rsidRPr="00B05C51">
                        <w:rPr>
                          <w:rFonts w:asciiTheme="majorHAnsi" w:hAnsiTheme="majorHAnsi"/>
                          <w:b/>
                          <w:szCs w:val="22"/>
                        </w:rPr>
                        <w:t>Chair</w:t>
                      </w:r>
                    </w:p>
                    <w:p w14:paraId="45527F1E" w14:textId="241FCB6D" w:rsidR="002A32AC" w:rsidRPr="00B05C51" w:rsidRDefault="0094658C" w:rsidP="00A57043">
                      <w:pPr>
                        <w:spacing w:after="0" w:line="240" w:lineRule="auto"/>
                        <w:rPr>
                          <w:rFonts w:asciiTheme="majorHAnsi" w:hAnsiTheme="majorHAnsi"/>
                          <w:szCs w:val="22"/>
                        </w:rPr>
                      </w:pPr>
                      <w:r>
                        <w:rPr>
                          <w:rFonts w:asciiTheme="majorHAnsi" w:hAnsiTheme="majorHAnsi"/>
                          <w:szCs w:val="22"/>
                        </w:rPr>
                        <w:t>Billings, MT</w:t>
                      </w:r>
                    </w:p>
                    <w:p w14:paraId="08E37FDD" w14:textId="4C56BBFA" w:rsidR="002A32AC" w:rsidRPr="00B05C51" w:rsidRDefault="002A32AC" w:rsidP="00A57043">
                      <w:pPr>
                        <w:spacing w:after="0" w:line="240" w:lineRule="auto"/>
                        <w:rPr>
                          <w:rFonts w:asciiTheme="majorHAnsi" w:hAnsiTheme="majorHAnsi"/>
                          <w:szCs w:val="22"/>
                        </w:rPr>
                      </w:pPr>
                      <w:r w:rsidRPr="00B05C51">
                        <w:rPr>
                          <w:rFonts w:asciiTheme="majorHAnsi" w:hAnsiTheme="majorHAnsi"/>
                          <w:szCs w:val="22"/>
                        </w:rPr>
                        <w:t xml:space="preserve">Ph: </w:t>
                      </w:r>
                      <w:r w:rsidR="0094658C">
                        <w:rPr>
                          <w:rFonts w:asciiTheme="majorHAnsi" w:hAnsiTheme="majorHAnsi"/>
                          <w:szCs w:val="22"/>
                        </w:rPr>
                        <w:t>(406) 855-2625</w:t>
                      </w:r>
                    </w:p>
                    <w:p w14:paraId="1AACEC39" w14:textId="37A1D358" w:rsidR="002A32AC" w:rsidRDefault="002A32AC" w:rsidP="00A57043">
                      <w:pPr>
                        <w:spacing w:after="0" w:line="240" w:lineRule="auto"/>
                        <w:rPr>
                          <w:rFonts w:asciiTheme="majorHAnsi" w:hAnsiTheme="majorHAnsi"/>
                          <w:szCs w:val="22"/>
                        </w:rPr>
                      </w:pPr>
                      <w:r w:rsidRPr="00B05C51">
                        <w:rPr>
                          <w:rFonts w:asciiTheme="majorHAnsi" w:hAnsiTheme="majorHAnsi"/>
                          <w:szCs w:val="22"/>
                        </w:rPr>
                        <w:t xml:space="preserve">Email: </w:t>
                      </w:r>
                      <w:hyperlink r:id="rId11" w:history="1">
                        <w:r w:rsidR="0094658C" w:rsidRPr="004C6FCA">
                          <w:rPr>
                            <w:rStyle w:val="Hyperlink"/>
                            <w:rFonts w:asciiTheme="majorHAnsi" w:hAnsiTheme="majorHAnsi"/>
                            <w:szCs w:val="22"/>
                          </w:rPr>
                          <w:t>sue.vinton@mtleg.gov</w:t>
                        </w:r>
                      </w:hyperlink>
                    </w:p>
                    <w:p w14:paraId="14F71452" w14:textId="5635ACD6" w:rsidR="0094658C" w:rsidRDefault="0094658C" w:rsidP="00A57043">
                      <w:pPr>
                        <w:spacing w:after="0" w:line="240" w:lineRule="auto"/>
                        <w:rPr>
                          <w:rFonts w:asciiTheme="majorHAnsi" w:hAnsiTheme="majorHAnsi"/>
                          <w:szCs w:val="22"/>
                        </w:rPr>
                      </w:pPr>
                    </w:p>
                    <w:p w14:paraId="64346DB9" w14:textId="55A4FA17" w:rsidR="0094658C" w:rsidRPr="0094658C" w:rsidRDefault="0094658C" w:rsidP="00A57043">
                      <w:pPr>
                        <w:spacing w:after="0" w:line="240" w:lineRule="auto"/>
                        <w:rPr>
                          <w:rFonts w:asciiTheme="majorHAnsi" w:hAnsiTheme="majorHAnsi"/>
                          <w:b/>
                          <w:bCs/>
                          <w:szCs w:val="22"/>
                        </w:rPr>
                      </w:pPr>
                      <w:r w:rsidRPr="0094658C">
                        <w:rPr>
                          <w:rFonts w:asciiTheme="majorHAnsi" w:hAnsiTheme="majorHAnsi"/>
                          <w:b/>
                          <w:bCs/>
                          <w:szCs w:val="22"/>
                        </w:rPr>
                        <w:t xml:space="preserve">Representative Amy </w:t>
                      </w:r>
                      <w:proofErr w:type="spellStart"/>
                      <w:r w:rsidRPr="0094658C">
                        <w:rPr>
                          <w:rFonts w:asciiTheme="majorHAnsi" w:hAnsiTheme="majorHAnsi"/>
                          <w:b/>
                          <w:bCs/>
                          <w:szCs w:val="22"/>
                        </w:rPr>
                        <w:t>Regier</w:t>
                      </w:r>
                      <w:proofErr w:type="spellEnd"/>
                    </w:p>
                    <w:p w14:paraId="351B3653" w14:textId="4DABFC5F" w:rsidR="0094658C" w:rsidRDefault="0094658C" w:rsidP="00A57043">
                      <w:pPr>
                        <w:spacing w:after="0" w:line="240" w:lineRule="auto"/>
                        <w:rPr>
                          <w:rFonts w:asciiTheme="majorHAnsi" w:hAnsiTheme="majorHAnsi"/>
                          <w:szCs w:val="22"/>
                        </w:rPr>
                      </w:pPr>
                      <w:r>
                        <w:rPr>
                          <w:rFonts w:asciiTheme="majorHAnsi" w:hAnsiTheme="majorHAnsi"/>
                          <w:szCs w:val="22"/>
                        </w:rPr>
                        <w:t>Kalispell, MT</w:t>
                      </w:r>
                    </w:p>
                    <w:p w14:paraId="59FDA580" w14:textId="57356E65" w:rsidR="0094658C" w:rsidRDefault="0094658C" w:rsidP="00A57043">
                      <w:pPr>
                        <w:spacing w:after="0" w:line="240" w:lineRule="auto"/>
                        <w:rPr>
                          <w:rFonts w:asciiTheme="majorHAnsi" w:hAnsiTheme="majorHAnsi"/>
                          <w:szCs w:val="22"/>
                        </w:rPr>
                      </w:pPr>
                      <w:r>
                        <w:rPr>
                          <w:rFonts w:asciiTheme="majorHAnsi" w:hAnsiTheme="majorHAnsi"/>
                          <w:szCs w:val="22"/>
                        </w:rPr>
                        <w:t>Ph: (406) 253-8421</w:t>
                      </w:r>
                    </w:p>
                    <w:p w14:paraId="37D905B7" w14:textId="4181B4E1" w:rsidR="0094658C" w:rsidRDefault="0094658C" w:rsidP="00A57043">
                      <w:pPr>
                        <w:spacing w:after="0" w:line="240" w:lineRule="auto"/>
                        <w:rPr>
                          <w:rFonts w:asciiTheme="majorHAnsi" w:hAnsiTheme="majorHAnsi"/>
                          <w:szCs w:val="22"/>
                        </w:rPr>
                      </w:pPr>
                      <w:r>
                        <w:rPr>
                          <w:rFonts w:asciiTheme="majorHAnsi" w:hAnsiTheme="majorHAnsi"/>
                          <w:szCs w:val="22"/>
                        </w:rPr>
                        <w:t xml:space="preserve">Email: </w:t>
                      </w:r>
                      <w:hyperlink r:id="rId12" w:history="1">
                        <w:r w:rsidRPr="004C6FCA">
                          <w:rPr>
                            <w:rStyle w:val="Hyperlink"/>
                            <w:rFonts w:asciiTheme="majorHAnsi" w:hAnsiTheme="majorHAnsi"/>
                            <w:szCs w:val="22"/>
                          </w:rPr>
                          <w:t>amy.regier@mtleg.gov</w:t>
                        </w:r>
                      </w:hyperlink>
                    </w:p>
                    <w:p w14:paraId="2B9C67D4" w14:textId="18A3AB72" w:rsidR="0094658C" w:rsidRDefault="0094658C" w:rsidP="00A57043">
                      <w:pPr>
                        <w:spacing w:after="0" w:line="240" w:lineRule="auto"/>
                        <w:rPr>
                          <w:rFonts w:asciiTheme="majorHAnsi" w:hAnsiTheme="majorHAnsi"/>
                          <w:szCs w:val="22"/>
                        </w:rPr>
                      </w:pPr>
                    </w:p>
                    <w:p w14:paraId="59F4F873" w14:textId="4EDC7660" w:rsidR="0094658C" w:rsidRPr="0094658C" w:rsidRDefault="0094658C" w:rsidP="00A57043">
                      <w:pPr>
                        <w:spacing w:after="0" w:line="240" w:lineRule="auto"/>
                        <w:rPr>
                          <w:rFonts w:asciiTheme="majorHAnsi" w:hAnsiTheme="majorHAnsi"/>
                          <w:b/>
                          <w:bCs/>
                          <w:szCs w:val="22"/>
                        </w:rPr>
                      </w:pPr>
                      <w:r w:rsidRPr="0094658C">
                        <w:rPr>
                          <w:rFonts w:asciiTheme="majorHAnsi" w:hAnsiTheme="majorHAnsi"/>
                          <w:b/>
                          <w:bCs/>
                          <w:szCs w:val="22"/>
                        </w:rPr>
                        <w:t>Representative Kim Abbott</w:t>
                      </w:r>
                    </w:p>
                    <w:p w14:paraId="7AB62CB2" w14:textId="346A58EC" w:rsidR="0094658C" w:rsidRDefault="0094658C" w:rsidP="00A57043">
                      <w:pPr>
                        <w:spacing w:after="0" w:line="240" w:lineRule="auto"/>
                        <w:rPr>
                          <w:rFonts w:asciiTheme="majorHAnsi" w:hAnsiTheme="majorHAnsi"/>
                          <w:szCs w:val="22"/>
                        </w:rPr>
                      </w:pPr>
                      <w:r>
                        <w:rPr>
                          <w:rFonts w:asciiTheme="majorHAnsi" w:hAnsiTheme="majorHAnsi"/>
                          <w:szCs w:val="22"/>
                        </w:rPr>
                        <w:t>Helena, MT</w:t>
                      </w:r>
                    </w:p>
                    <w:p w14:paraId="6EE22D06" w14:textId="38AC50FC" w:rsidR="0094658C" w:rsidRDefault="0094658C" w:rsidP="00A57043">
                      <w:pPr>
                        <w:spacing w:after="0" w:line="240" w:lineRule="auto"/>
                        <w:rPr>
                          <w:rFonts w:asciiTheme="majorHAnsi" w:hAnsiTheme="majorHAnsi"/>
                          <w:szCs w:val="22"/>
                        </w:rPr>
                      </w:pPr>
                      <w:r>
                        <w:rPr>
                          <w:rFonts w:asciiTheme="majorHAnsi" w:hAnsiTheme="majorHAnsi"/>
                          <w:szCs w:val="22"/>
                        </w:rPr>
                        <w:t>Ph: (406) 439-8721</w:t>
                      </w:r>
                    </w:p>
                    <w:p w14:paraId="6D06D13C" w14:textId="77777777" w:rsidR="009833BC" w:rsidRPr="009833BC" w:rsidRDefault="0094658C" w:rsidP="009833BC">
                      <w:pPr>
                        <w:spacing w:after="0" w:line="240" w:lineRule="auto"/>
                        <w:rPr>
                          <w:rFonts w:asciiTheme="minorHAnsi" w:hAnsiTheme="minorHAnsi"/>
                          <w:lang w:val="en-US"/>
                        </w:rPr>
                      </w:pPr>
                      <w:r w:rsidRPr="009833BC">
                        <w:rPr>
                          <w:rFonts w:asciiTheme="minorHAnsi" w:hAnsiTheme="minorHAnsi"/>
                          <w:szCs w:val="22"/>
                        </w:rPr>
                        <w:t xml:space="preserve">Email: </w:t>
                      </w:r>
                      <w:hyperlink r:id="rId13" w:tgtFrame="_blank" w:history="1">
                        <w:r w:rsidR="009833BC" w:rsidRPr="009833BC">
                          <w:rPr>
                            <w:rStyle w:val="Hyperlink"/>
                            <w:rFonts w:asciiTheme="minorHAnsi" w:hAnsiTheme="minorHAnsi" w:cs="Calibri"/>
                            <w:color w:val="005A95"/>
                            <w:szCs w:val="22"/>
                          </w:rPr>
                          <w:t>kim.k.abbott@gmail.com</w:t>
                        </w:r>
                      </w:hyperlink>
                    </w:p>
                    <w:p w14:paraId="45ABA60B" w14:textId="3995E6E1" w:rsidR="0094658C" w:rsidRPr="00B05C51" w:rsidRDefault="0094658C" w:rsidP="00A57043">
                      <w:pPr>
                        <w:spacing w:after="0" w:line="240" w:lineRule="auto"/>
                        <w:rPr>
                          <w:rFonts w:asciiTheme="majorHAnsi" w:hAnsiTheme="majorHAnsi"/>
                          <w:szCs w:val="22"/>
                        </w:rPr>
                      </w:pPr>
                    </w:p>
                    <w:p w14:paraId="76EEFD40" w14:textId="77777777" w:rsidR="002A32AC" w:rsidRPr="00A57043" w:rsidRDefault="002A32AC" w:rsidP="00A57043">
                      <w:pPr>
                        <w:spacing w:after="0" w:line="240" w:lineRule="auto"/>
                        <w:rPr>
                          <w:szCs w:val="22"/>
                        </w:rPr>
                      </w:pPr>
                      <w:r w:rsidRPr="00A57043">
                        <w:rPr>
                          <w:szCs w:val="22"/>
                        </w:rPr>
                        <w:t xml:space="preserve"> </w:t>
                      </w:r>
                    </w:p>
                    <w:p w14:paraId="49768972" w14:textId="77777777" w:rsidR="002A32AC" w:rsidRPr="00A57043" w:rsidRDefault="002A32AC" w:rsidP="00A57043">
                      <w:pPr>
                        <w:spacing w:after="0" w:line="240" w:lineRule="auto"/>
                        <w:rPr>
                          <w:szCs w:val="22"/>
                        </w:rPr>
                      </w:pPr>
                    </w:p>
                  </w:txbxContent>
                </v:textbox>
                <w10:wrap type="through" anchorx="margin"/>
              </v:shape>
            </w:pict>
          </mc:Fallback>
        </mc:AlternateContent>
      </w:r>
      <w:r w:rsidR="00A57043">
        <w:rPr>
          <w:noProof/>
          <w:lang w:val="en-US"/>
        </w:rPr>
        <mc:AlternateContent>
          <mc:Choice Requires="wps">
            <w:drawing>
              <wp:anchor distT="45720" distB="45720" distL="114300" distR="114300" simplePos="0" relativeHeight="251685888" behindDoc="0" locked="0" layoutInCell="1" allowOverlap="1" wp14:anchorId="7BFB818C" wp14:editId="7AA5CAF2">
                <wp:simplePos x="0" y="0"/>
                <wp:positionH relativeFrom="margin">
                  <wp:posOffset>325507</wp:posOffset>
                </wp:positionH>
                <wp:positionV relativeFrom="paragraph">
                  <wp:posOffset>63720</wp:posOffset>
                </wp:positionV>
                <wp:extent cx="2660015" cy="5840730"/>
                <wp:effectExtent l="0" t="0" r="6985" b="7620"/>
                <wp:wrapThrough wrapText="bothSides">
                  <wp:wrapPolygon edited="0">
                    <wp:start x="0" y="0"/>
                    <wp:lineTo x="0" y="21558"/>
                    <wp:lineTo x="21502" y="21558"/>
                    <wp:lineTo x="21502"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5840730"/>
                        </a:xfrm>
                        <a:prstGeom prst="rect">
                          <a:avLst/>
                        </a:prstGeom>
                        <a:solidFill>
                          <a:srgbClr val="FFFFFF"/>
                        </a:solidFill>
                        <a:ln w="9525">
                          <a:noFill/>
                          <a:miter lim="800000"/>
                          <a:headEnd/>
                          <a:tailEnd/>
                        </a:ln>
                      </wps:spPr>
                      <wps:txbx>
                        <w:txbxContent>
                          <w:p w14:paraId="4C458EB4" w14:textId="77777777" w:rsidR="002A32AC" w:rsidRPr="00B05C51" w:rsidRDefault="002A32AC" w:rsidP="00A57043">
                            <w:pPr>
                              <w:pStyle w:val="Heading2"/>
                              <w:rPr>
                                <w:u w:val="single"/>
                              </w:rPr>
                            </w:pPr>
                            <w:bookmarkStart w:id="6" w:name="_Toc448424439"/>
                            <w:bookmarkStart w:id="7" w:name="_Toc453519050"/>
                            <w:bookmarkStart w:id="8" w:name="_Toc508652575"/>
                            <w:r w:rsidRPr="00B05C51">
                              <w:t>Senate Members</w:t>
                            </w:r>
                            <w:bookmarkEnd w:id="6"/>
                            <w:bookmarkEnd w:id="7"/>
                            <w:bookmarkEnd w:id="8"/>
                            <w:r w:rsidRPr="00B05C51">
                              <w:t xml:space="preserve"> </w:t>
                            </w:r>
                          </w:p>
                          <w:p w14:paraId="139A272E" w14:textId="77777777" w:rsidR="0094658C" w:rsidRDefault="002A32AC" w:rsidP="00A57043">
                            <w:pPr>
                              <w:spacing w:after="0" w:line="240" w:lineRule="auto"/>
                              <w:rPr>
                                <w:rFonts w:asciiTheme="majorHAnsi" w:hAnsiTheme="majorHAnsi"/>
                                <w:b/>
                                <w:bCs/>
                                <w:szCs w:val="22"/>
                                <w:u w:val="single"/>
                              </w:rPr>
                            </w:pPr>
                            <w:r w:rsidRPr="00B05C51">
                              <w:rPr>
                                <w:rFonts w:asciiTheme="majorHAnsi" w:hAnsiTheme="majorHAnsi"/>
                                <w:b/>
                                <w:szCs w:val="22"/>
                              </w:rPr>
                              <w:t>Senator</w:t>
                            </w:r>
                            <w:r w:rsidR="0094658C">
                              <w:rPr>
                                <w:rFonts w:asciiTheme="majorHAnsi" w:hAnsiTheme="majorHAnsi"/>
                                <w:b/>
                                <w:szCs w:val="22"/>
                              </w:rPr>
                              <w:t xml:space="preserve"> Greg Hertz</w:t>
                            </w:r>
                            <w:r w:rsidRPr="00B05C51">
                              <w:rPr>
                                <w:rFonts w:asciiTheme="majorHAnsi" w:hAnsiTheme="majorHAnsi"/>
                                <w:b/>
                                <w:szCs w:val="22"/>
                              </w:rPr>
                              <w:t>, Chair</w:t>
                            </w:r>
                          </w:p>
                          <w:p w14:paraId="1FCE448A" w14:textId="409CE054" w:rsidR="002A32AC" w:rsidRPr="0094658C" w:rsidRDefault="0094658C" w:rsidP="00A57043">
                            <w:pPr>
                              <w:spacing w:after="0" w:line="240" w:lineRule="auto"/>
                              <w:rPr>
                                <w:rFonts w:asciiTheme="majorHAnsi" w:hAnsiTheme="majorHAnsi"/>
                                <w:b/>
                                <w:bCs/>
                                <w:szCs w:val="22"/>
                                <w:u w:val="single"/>
                              </w:rPr>
                            </w:pPr>
                            <w:r>
                              <w:rPr>
                                <w:rFonts w:asciiTheme="majorHAnsi" w:hAnsiTheme="majorHAnsi"/>
                                <w:szCs w:val="22"/>
                              </w:rPr>
                              <w:t>Polson, MT</w:t>
                            </w:r>
                          </w:p>
                          <w:p w14:paraId="47282904" w14:textId="08884626" w:rsidR="002A32AC" w:rsidRPr="00B05C51" w:rsidRDefault="002A32AC" w:rsidP="00A57043">
                            <w:pPr>
                              <w:spacing w:after="0" w:line="240" w:lineRule="auto"/>
                              <w:rPr>
                                <w:rFonts w:asciiTheme="majorHAnsi" w:hAnsiTheme="majorHAnsi"/>
                                <w:b/>
                                <w:bCs/>
                                <w:szCs w:val="22"/>
                              </w:rPr>
                            </w:pPr>
                            <w:r w:rsidRPr="00B05C51">
                              <w:rPr>
                                <w:rFonts w:asciiTheme="majorHAnsi" w:hAnsiTheme="majorHAnsi"/>
                                <w:szCs w:val="22"/>
                              </w:rPr>
                              <w:t xml:space="preserve">Ph: </w:t>
                            </w:r>
                            <w:r w:rsidR="0094658C">
                              <w:rPr>
                                <w:rFonts w:asciiTheme="majorHAnsi" w:hAnsiTheme="majorHAnsi"/>
                                <w:szCs w:val="22"/>
                              </w:rPr>
                              <w:t>(406) 253-9505</w:t>
                            </w:r>
                          </w:p>
                          <w:p w14:paraId="6ABA51D9" w14:textId="08AB24ED" w:rsidR="002A32AC" w:rsidRDefault="002A32AC" w:rsidP="00A57043">
                            <w:pPr>
                              <w:spacing w:after="0" w:line="240" w:lineRule="auto"/>
                              <w:rPr>
                                <w:rFonts w:asciiTheme="majorHAnsi" w:hAnsiTheme="majorHAnsi"/>
                                <w:szCs w:val="22"/>
                              </w:rPr>
                            </w:pPr>
                            <w:r w:rsidRPr="00B05C51">
                              <w:rPr>
                                <w:rFonts w:asciiTheme="majorHAnsi" w:hAnsiTheme="majorHAnsi"/>
                                <w:szCs w:val="22"/>
                              </w:rPr>
                              <w:t xml:space="preserve">Email: </w:t>
                            </w:r>
                            <w:hyperlink r:id="rId14" w:history="1">
                              <w:r w:rsidR="0094658C" w:rsidRPr="004C6FCA">
                                <w:rPr>
                                  <w:rStyle w:val="Hyperlink"/>
                                  <w:rFonts w:asciiTheme="majorHAnsi" w:hAnsiTheme="majorHAnsi"/>
                                  <w:szCs w:val="22"/>
                                </w:rPr>
                                <w:t>greg.hertz@mtleg.gov</w:t>
                              </w:r>
                            </w:hyperlink>
                          </w:p>
                          <w:p w14:paraId="1FA9C08D" w14:textId="28B43F83" w:rsidR="0094658C" w:rsidRDefault="0094658C" w:rsidP="00A57043">
                            <w:pPr>
                              <w:spacing w:after="0" w:line="240" w:lineRule="auto"/>
                              <w:rPr>
                                <w:rFonts w:asciiTheme="majorHAnsi" w:hAnsiTheme="majorHAnsi"/>
                                <w:szCs w:val="22"/>
                              </w:rPr>
                            </w:pPr>
                          </w:p>
                          <w:p w14:paraId="25F54CE6" w14:textId="7B7EC3AD" w:rsidR="0094658C" w:rsidRDefault="0094658C" w:rsidP="00A57043">
                            <w:pPr>
                              <w:spacing w:after="0" w:line="240" w:lineRule="auto"/>
                              <w:rPr>
                                <w:rFonts w:asciiTheme="majorHAnsi" w:hAnsiTheme="majorHAnsi"/>
                                <w:b/>
                                <w:bCs/>
                                <w:szCs w:val="22"/>
                              </w:rPr>
                            </w:pPr>
                            <w:r>
                              <w:rPr>
                                <w:rFonts w:asciiTheme="majorHAnsi" w:hAnsiTheme="majorHAnsi"/>
                                <w:b/>
                                <w:bCs/>
                                <w:szCs w:val="22"/>
                              </w:rPr>
                              <w:t xml:space="preserve">Senator Tom </w:t>
                            </w:r>
                            <w:proofErr w:type="spellStart"/>
                            <w:r>
                              <w:rPr>
                                <w:rFonts w:asciiTheme="majorHAnsi" w:hAnsiTheme="majorHAnsi"/>
                                <w:b/>
                                <w:bCs/>
                                <w:szCs w:val="22"/>
                              </w:rPr>
                              <w:t>McGillvray</w:t>
                            </w:r>
                            <w:proofErr w:type="spellEnd"/>
                          </w:p>
                          <w:p w14:paraId="4925B643" w14:textId="0BED0591" w:rsidR="0094658C" w:rsidRDefault="0094658C" w:rsidP="00A57043">
                            <w:pPr>
                              <w:spacing w:after="0" w:line="240" w:lineRule="auto"/>
                              <w:rPr>
                                <w:rFonts w:asciiTheme="majorHAnsi" w:hAnsiTheme="majorHAnsi"/>
                                <w:szCs w:val="22"/>
                              </w:rPr>
                            </w:pPr>
                            <w:r>
                              <w:rPr>
                                <w:rFonts w:asciiTheme="majorHAnsi" w:hAnsiTheme="majorHAnsi"/>
                                <w:szCs w:val="22"/>
                              </w:rPr>
                              <w:t>Billings, MT</w:t>
                            </w:r>
                          </w:p>
                          <w:p w14:paraId="1EFB4ED0" w14:textId="31A3C452" w:rsidR="0094658C" w:rsidRDefault="0094658C" w:rsidP="00A57043">
                            <w:pPr>
                              <w:spacing w:after="0" w:line="240" w:lineRule="auto"/>
                              <w:rPr>
                                <w:rFonts w:asciiTheme="majorHAnsi" w:hAnsiTheme="majorHAnsi"/>
                                <w:szCs w:val="22"/>
                              </w:rPr>
                            </w:pPr>
                            <w:r>
                              <w:rPr>
                                <w:rFonts w:asciiTheme="majorHAnsi" w:hAnsiTheme="majorHAnsi"/>
                                <w:szCs w:val="22"/>
                              </w:rPr>
                              <w:t>Ph: (406) 698-4428</w:t>
                            </w:r>
                          </w:p>
                          <w:p w14:paraId="72AF4977" w14:textId="692C61B9" w:rsidR="0094658C" w:rsidRDefault="0094658C" w:rsidP="00A57043">
                            <w:pPr>
                              <w:spacing w:after="0" w:line="240" w:lineRule="auto"/>
                              <w:rPr>
                                <w:rFonts w:asciiTheme="majorHAnsi" w:hAnsiTheme="majorHAnsi"/>
                                <w:szCs w:val="22"/>
                              </w:rPr>
                            </w:pPr>
                            <w:r>
                              <w:rPr>
                                <w:rFonts w:asciiTheme="majorHAnsi" w:hAnsiTheme="majorHAnsi"/>
                                <w:szCs w:val="22"/>
                              </w:rPr>
                              <w:t xml:space="preserve">Email: </w:t>
                            </w:r>
                            <w:hyperlink r:id="rId15" w:history="1">
                              <w:r w:rsidRPr="004C6FCA">
                                <w:rPr>
                                  <w:rStyle w:val="Hyperlink"/>
                                  <w:rFonts w:asciiTheme="majorHAnsi" w:hAnsiTheme="majorHAnsi"/>
                                  <w:szCs w:val="22"/>
                                </w:rPr>
                                <w:t>tom.mcgillvray@mtleg.gov</w:t>
                              </w:r>
                            </w:hyperlink>
                          </w:p>
                          <w:p w14:paraId="5D8C0EDB" w14:textId="66ADF80F" w:rsidR="0094658C" w:rsidRDefault="0094658C" w:rsidP="00A57043">
                            <w:pPr>
                              <w:spacing w:after="0" w:line="240" w:lineRule="auto"/>
                              <w:rPr>
                                <w:rFonts w:asciiTheme="majorHAnsi" w:hAnsiTheme="majorHAnsi"/>
                                <w:szCs w:val="22"/>
                              </w:rPr>
                            </w:pPr>
                          </w:p>
                          <w:p w14:paraId="3B123FFA" w14:textId="44F55A77" w:rsidR="0094658C" w:rsidRPr="0094658C" w:rsidRDefault="0094658C" w:rsidP="00A57043">
                            <w:pPr>
                              <w:spacing w:after="0" w:line="240" w:lineRule="auto"/>
                              <w:rPr>
                                <w:rFonts w:asciiTheme="majorHAnsi" w:hAnsiTheme="majorHAnsi"/>
                                <w:b/>
                                <w:bCs/>
                                <w:szCs w:val="22"/>
                              </w:rPr>
                            </w:pPr>
                            <w:r w:rsidRPr="0094658C">
                              <w:rPr>
                                <w:rFonts w:asciiTheme="majorHAnsi" w:hAnsiTheme="majorHAnsi"/>
                                <w:b/>
                                <w:bCs/>
                                <w:szCs w:val="22"/>
                              </w:rPr>
                              <w:t>Senator Diane Sands</w:t>
                            </w:r>
                          </w:p>
                          <w:p w14:paraId="139C58E8" w14:textId="61685C33" w:rsidR="0094658C" w:rsidRDefault="0094658C" w:rsidP="00A57043">
                            <w:pPr>
                              <w:spacing w:after="0" w:line="240" w:lineRule="auto"/>
                              <w:rPr>
                                <w:rFonts w:asciiTheme="majorHAnsi" w:hAnsiTheme="majorHAnsi"/>
                                <w:szCs w:val="22"/>
                              </w:rPr>
                            </w:pPr>
                            <w:r>
                              <w:rPr>
                                <w:rFonts w:asciiTheme="majorHAnsi" w:hAnsiTheme="majorHAnsi"/>
                                <w:szCs w:val="22"/>
                              </w:rPr>
                              <w:t>Missoula, MT</w:t>
                            </w:r>
                          </w:p>
                          <w:p w14:paraId="7BA5ED5C" w14:textId="1F17F295" w:rsidR="0094658C" w:rsidRDefault="0094658C" w:rsidP="00A57043">
                            <w:pPr>
                              <w:spacing w:after="0" w:line="240" w:lineRule="auto"/>
                              <w:rPr>
                                <w:rFonts w:asciiTheme="majorHAnsi" w:hAnsiTheme="majorHAnsi"/>
                                <w:szCs w:val="22"/>
                              </w:rPr>
                            </w:pPr>
                            <w:r>
                              <w:rPr>
                                <w:rFonts w:asciiTheme="majorHAnsi" w:hAnsiTheme="majorHAnsi"/>
                                <w:szCs w:val="22"/>
                              </w:rPr>
                              <w:t>Ph: (406) 251-2001</w:t>
                            </w:r>
                          </w:p>
                          <w:p w14:paraId="74C2103F" w14:textId="7D2F5FB1" w:rsidR="0094658C" w:rsidRDefault="0094658C" w:rsidP="00A57043">
                            <w:pPr>
                              <w:spacing w:after="0" w:line="240" w:lineRule="auto"/>
                              <w:rPr>
                                <w:rFonts w:asciiTheme="majorHAnsi" w:hAnsiTheme="majorHAnsi"/>
                                <w:szCs w:val="22"/>
                              </w:rPr>
                            </w:pPr>
                            <w:r>
                              <w:rPr>
                                <w:rFonts w:asciiTheme="majorHAnsi" w:hAnsiTheme="majorHAnsi"/>
                                <w:szCs w:val="22"/>
                              </w:rPr>
                              <w:t xml:space="preserve">Email: </w:t>
                            </w:r>
                            <w:hyperlink r:id="rId16" w:history="1">
                              <w:r w:rsidRPr="004C6FCA">
                                <w:rPr>
                                  <w:rStyle w:val="Hyperlink"/>
                                  <w:rFonts w:asciiTheme="majorHAnsi" w:hAnsiTheme="majorHAnsi"/>
                                  <w:szCs w:val="22"/>
                                </w:rPr>
                                <w:t>senatorsands@gmail.com</w:t>
                              </w:r>
                            </w:hyperlink>
                          </w:p>
                          <w:p w14:paraId="20790425" w14:textId="77777777" w:rsidR="0094658C" w:rsidRPr="0094658C" w:rsidRDefault="0094658C" w:rsidP="00A57043">
                            <w:pPr>
                              <w:spacing w:after="0" w:line="240" w:lineRule="auto"/>
                              <w:rPr>
                                <w:rFonts w:asciiTheme="majorHAnsi" w:hAnsiTheme="majorHAnsi"/>
                                <w:szCs w:val="22"/>
                              </w:rPr>
                            </w:pPr>
                          </w:p>
                          <w:p w14:paraId="08E2D20B" w14:textId="77777777" w:rsidR="002A32AC" w:rsidRPr="00A57043" w:rsidRDefault="002A32AC" w:rsidP="00A57043">
                            <w:pPr>
                              <w:spacing w:after="0" w:line="240" w:lineRule="auto"/>
                              <w:rPr>
                                <w:szCs w:val="22"/>
                              </w:rPr>
                            </w:pPr>
                          </w:p>
                          <w:p w14:paraId="00A0AC2B" w14:textId="77777777" w:rsidR="002A32AC" w:rsidRPr="00676D06" w:rsidRDefault="002A32AC" w:rsidP="00A5704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B818C" id="_x0000_s1034" type="#_x0000_t202" style="position:absolute;margin-left:25.65pt;margin-top:5pt;width:209.45pt;height:459.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" stroked="f">
                <v:textbox>
                  <w:txbxContent>
                    <w:p w14:paraId="4C458EB4" w14:textId="77777777" w:rsidR="002A32AC" w:rsidRPr="00B05C51" w:rsidRDefault="002A32AC" w:rsidP="00A57043">
                      <w:pPr>
                        <w:pStyle w:val="Heading2"/>
                        <w:rPr>
                          <w:u w:val="single"/>
                        </w:rPr>
                      </w:pPr>
                      <w:bookmarkStart w:id="12" w:name="_Toc448424439"/>
                      <w:bookmarkStart w:id="13" w:name="_Toc453519050"/>
                      <w:bookmarkStart w:id="14" w:name="_Toc508652575"/>
                      <w:r w:rsidRPr="00B05C51">
                        <w:t>Senate Members</w:t>
                      </w:r>
                      <w:bookmarkEnd w:id="12"/>
                      <w:bookmarkEnd w:id="13"/>
                      <w:bookmarkEnd w:id="14"/>
                      <w:r w:rsidRPr="00B05C51">
                        <w:t xml:space="preserve"> </w:t>
                      </w:r>
                    </w:p>
                    <w:p w14:paraId="139A272E" w14:textId="77777777" w:rsidR="0094658C" w:rsidRDefault="002A32AC" w:rsidP="00A57043">
                      <w:pPr>
                        <w:spacing w:after="0" w:line="240" w:lineRule="auto"/>
                        <w:rPr>
                          <w:rFonts w:asciiTheme="majorHAnsi" w:hAnsiTheme="majorHAnsi"/>
                          <w:b/>
                          <w:bCs/>
                          <w:szCs w:val="22"/>
                          <w:u w:val="single"/>
                        </w:rPr>
                      </w:pPr>
                      <w:r w:rsidRPr="00B05C51">
                        <w:rPr>
                          <w:rFonts w:asciiTheme="majorHAnsi" w:hAnsiTheme="majorHAnsi"/>
                          <w:b/>
                          <w:szCs w:val="22"/>
                        </w:rPr>
                        <w:t>Senator</w:t>
                      </w:r>
                      <w:r w:rsidR="0094658C">
                        <w:rPr>
                          <w:rFonts w:asciiTheme="majorHAnsi" w:hAnsiTheme="majorHAnsi"/>
                          <w:b/>
                          <w:szCs w:val="22"/>
                        </w:rPr>
                        <w:t xml:space="preserve"> Greg Hertz</w:t>
                      </w:r>
                      <w:r w:rsidRPr="00B05C51">
                        <w:rPr>
                          <w:rFonts w:asciiTheme="majorHAnsi" w:hAnsiTheme="majorHAnsi"/>
                          <w:b/>
                          <w:szCs w:val="22"/>
                        </w:rPr>
                        <w:t>, Chair</w:t>
                      </w:r>
                    </w:p>
                    <w:p w14:paraId="1FCE448A" w14:textId="409CE054" w:rsidR="002A32AC" w:rsidRPr="0094658C" w:rsidRDefault="0094658C" w:rsidP="00A57043">
                      <w:pPr>
                        <w:spacing w:after="0" w:line="240" w:lineRule="auto"/>
                        <w:rPr>
                          <w:rFonts w:asciiTheme="majorHAnsi" w:hAnsiTheme="majorHAnsi"/>
                          <w:b/>
                          <w:bCs/>
                          <w:szCs w:val="22"/>
                          <w:u w:val="single"/>
                        </w:rPr>
                      </w:pPr>
                      <w:r>
                        <w:rPr>
                          <w:rFonts w:asciiTheme="majorHAnsi" w:hAnsiTheme="majorHAnsi"/>
                          <w:szCs w:val="22"/>
                        </w:rPr>
                        <w:t>Polson, MT</w:t>
                      </w:r>
                    </w:p>
                    <w:p w14:paraId="47282904" w14:textId="08884626" w:rsidR="002A32AC" w:rsidRPr="00B05C51" w:rsidRDefault="002A32AC" w:rsidP="00A57043">
                      <w:pPr>
                        <w:spacing w:after="0" w:line="240" w:lineRule="auto"/>
                        <w:rPr>
                          <w:rFonts w:asciiTheme="majorHAnsi" w:hAnsiTheme="majorHAnsi"/>
                          <w:b/>
                          <w:bCs/>
                          <w:szCs w:val="22"/>
                        </w:rPr>
                      </w:pPr>
                      <w:r w:rsidRPr="00B05C51">
                        <w:rPr>
                          <w:rFonts w:asciiTheme="majorHAnsi" w:hAnsiTheme="majorHAnsi"/>
                          <w:szCs w:val="22"/>
                        </w:rPr>
                        <w:t xml:space="preserve">Ph: </w:t>
                      </w:r>
                      <w:r w:rsidR="0094658C">
                        <w:rPr>
                          <w:rFonts w:asciiTheme="majorHAnsi" w:hAnsiTheme="majorHAnsi"/>
                          <w:szCs w:val="22"/>
                        </w:rPr>
                        <w:t>(406) 253-9505</w:t>
                      </w:r>
                    </w:p>
                    <w:p w14:paraId="6ABA51D9" w14:textId="08AB24ED" w:rsidR="002A32AC" w:rsidRDefault="002A32AC" w:rsidP="00A57043">
                      <w:pPr>
                        <w:spacing w:after="0" w:line="240" w:lineRule="auto"/>
                        <w:rPr>
                          <w:rFonts w:asciiTheme="majorHAnsi" w:hAnsiTheme="majorHAnsi"/>
                          <w:szCs w:val="22"/>
                        </w:rPr>
                      </w:pPr>
                      <w:r w:rsidRPr="00B05C51">
                        <w:rPr>
                          <w:rFonts w:asciiTheme="majorHAnsi" w:hAnsiTheme="majorHAnsi"/>
                          <w:szCs w:val="22"/>
                        </w:rPr>
                        <w:t xml:space="preserve">Email: </w:t>
                      </w:r>
                      <w:hyperlink r:id="rId17" w:history="1">
                        <w:r w:rsidR="0094658C" w:rsidRPr="004C6FCA">
                          <w:rPr>
                            <w:rStyle w:val="Hyperlink"/>
                            <w:rFonts w:asciiTheme="majorHAnsi" w:hAnsiTheme="majorHAnsi"/>
                            <w:szCs w:val="22"/>
                          </w:rPr>
                          <w:t>greg.hertz@mtleg.gov</w:t>
                        </w:r>
                      </w:hyperlink>
                    </w:p>
                    <w:p w14:paraId="1FA9C08D" w14:textId="28B43F83" w:rsidR="0094658C" w:rsidRDefault="0094658C" w:rsidP="00A57043">
                      <w:pPr>
                        <w:spacing w:after="0" w:line="240" w:lineRule="auto"/>
                        <w:rPr>
                          <w:rFonts w:asciiTheme="majorHAnsi" w:hAnsiTheme="majorHAnsi"/>
                          <w:szCs w:val="22"/>
                        </w:rPr>
                      </w:pPr>
                    </w:p>
                    <w:p w14:paraId="25F54CE6" w14:textId="7B7EC3AD" w:rsidR="0094658C" w:rsidRDefault="0094658C" w:rsidP="00A57043">
                      <w:pPr>
                        <w:spacing w:after="0" w:line="240" w:lineRule="auto"/>
                        <w:rPr>
                          <w:rFonts w:asciiTheme="majorHAnsi" w:hAnsiTheme="majorHAnsi"/>
                          <w:b/>
                          <w:bCs/>
                          <w:szCs w:val="22"/>
                        </w:rPr>
                      </w:pPr>
                      <w:r>
                        <w:rPr>
                          <w:rFonts w:asciiTheme="majorHAnsi" w:hAnsiTheme="majorHAnsi"/>
                          <w:b/>
                          <w:bCs/>
                          <w:szCs w:val="22"/>
                        </w:rPr>
                        <w:t xml:space="preserve">Senator Tom </w:t>
                      </w:r>
                      <w:proofErr w:type="spellStart"/>
                      <w:r>
                        <w:rPr>
                          <w:rFonts w:asciiTheme="majorHAnsi" w:hAnsiTheme="majorHAnsi"/>
                          <w:b/>
                          <w:bCs/>
                          <w:szCs w:val="22"/>
                        </w:rPr>
                        <w:t>McGillvray</w:t>
                      </w:r>
                      <w:proofErr w:type="spellEnd"/>
                    </w:p>
                    <w:p w14:paraId="4925B643" w14:textId="0BED0591" w:rsidR="0094658C" w:rsidRDefault="0094658C" w:rsidP="00A57043">
                      <w:pPr>
                        <w:spacing w:after="0" w:line="240" w:lineRule="auto"/>
                        <w:rPr>
                          <w:rFonts w:asciiTheme="majorHAnsi" w:hAnsiTheme="majorHAnsi"/>
                          <w:szCs w:val="22"/>
                        </w:rPr>
                      </w:pPr>
                      <w:r>
                        <w:rPr>
                          <w:rFonts w:asciiTheme="majorHAnsi" w:hAnsiTheme="majorHAnsi"/>
                          <w:szCs w:val="22"/>
                        </w:rPr>
                        <w:t>Billings, MT</w:t>
                      </w:r>
                    </w:p>
                    <w:p w14:paraId="1EFB4ED0" w14:textId="31A3C452" w:rsidR="0094658C" w:rsidRDefault="0094658C" w:rsidP="00A57043">
                      <w:pPr>
                        <w:spacing w:after="0" w:line="240" w:lineRule="auto"/>
                        <w:rPr>
                          <w:rFonts w:asciiTheme="majorHAnsi" w:hAnsiTheme="majorHAnsi"/>
                          <w:szCs w:val="22"/>
                        </w:rPr>
                      </w:pPr>
                      <w:r>
                        <w:rPr>
                          <w:rFonts w:asciiTheme="majorHAnsi" w:hAnsiTheme="majorHAnsi"/>
                          <w:szCs w:val="22"/>
                        </w:rPr>
                        <w:t>Ph: (406) 698-4428</w:t>
                      </w:r>
                    </w:p>
                    <w:p w14:paraId="72AF4977" w14:textId="692C61B9" w:rsidR="0094658C" w:rsidRDefault="0094658C" w:rsidP="00A57043">
                      <w:pPr>
                        <w:spacing w:after="0" w:line="240" w:lineRule="auto"/>
                        <w:rPr>
                          <w:rFonts w:asciiTheme="majorHAnsi" w:hAnsiTheme="majorHAnsi"/>
                          <w:szCs w:val="22"/>
                        </w:rPr>
                      </w:pPr>
                      <w:r>
                        <w:rPr>
                          <w:rFonts w:asciiTheme="majorHAnsi" w:hAnsiTheme="majorHAnsi"/>
                          <w:szCs w:val="22"/>
                        </w:rPr>
                        <w:t xml:space="preserve">Email: </w:t>
                      </w:r>
                      <w:hyperlink r:id="rId18" w:history="1">
                        <w:r w:rsidRPr="004C6FCA">
                          <w:rPr>
                            <w:rStyle w:val="Hyperlink"/>
                            <w:rFonts w:asciiTheme="majorHAnsi" w:hAnsiTheme="majorHAnsi"/>
                            <w:szCs w:val="22"/>
                          </w:rPr>
                          <w:t>tom.mcgillvray@mtleg.gov</w:t>
                        </w:r>
                      </w:hyperlink>
                    </w:p>
                    <w:p w14:paraId="5D8C0EDB" w14:textId="66ADF80F" w:rsidR="0094658C" w:rsidRDefault="0094658C" w:rsidP="00A57043">
                      <w:pPr>
                        <w:spacing w:after="0" w:line="240" w:lineRule="auto"/>
                        <w:rPr>
                          <w:rFonts w:asciiTheme="majorHAnsi" w:hAnsiTheme="majorHAnsi"/>
                          <w:szCs w:val="22"/>
                        </w:rPr>
                      </w:pPr>
                    </w:p>
                    <w:p w14:paraId="3B123FFA" w14:textId="44F55A77" w:rsidR="0094658C" w:rsidRPr="0094658C" w:rsidRDefault="0094658C" w:rsidP="00A57043">
                      <w:pPr>
                        <w:spacing w:after="0" w:line="240" w:lineRule="auto"/>
                        <w:rPr>
                          <w:rFonts w:asciiTheme="majorHAnsi" w:hAnsiTheme="majorHAnsi"/>
                          <w:b/>
                          <w:bCs/>
                          <w:szCs w:val="22"/>
                        </w:rPr>
                      </w:pPr>
                      <w:r w:rsidRPr="0094658C">
                        <w:rPr>
                          <w:rFonts w:asciiTheme="majorHAnsi" w:hAnsiTheme="majorHAnsi"/>
                          <w:b/>
                          <w:bCs/>
                          <w:szCs w:val="22"/>
                        </w:rPr>
                        <w:t>Senator Diane Sands</w:t>
                      </w:r>
                    </w:p>
                    <w:p w14:paraId="139C58E8" w14:textId="61685C33" w:rsidR="0094658C" w:rsidRDefault="0094658C" w:rsidP="00A57043">
                      <w:pPr>
                        <w:spacing w:after="0" w:line="240" w:lineRule="auto"/>
                        <w:rPr>
                          <w:rFonts w:asciiTheme="majorHAnsi" w:hAnsiTheme="majorHAnsi"/>
                          <w:szCs w:val="22"/>
                        </w:rPr>
                      </w:pPr>
                      <w:r>
                        <w:rPr>
                          <w:rFonts w:asciiTheme="majorHAnsi" w:hAnsiTheme="majorHAnsi"/>
                          <w:szCs w:val="22"/>
                        </w:rPr>
                        <w:t>Missoula, MT</w:t>
                      </w:r>
                    </w:p>
                    <w:p w14:paraId="7BA5ED5C" w14:textId="1F17F295" w:rsidR="0094658C" w:rsidRDefault="0094658C" w:rsidP="00A57043">
                      <w:pPr>
                        <w:spacing w:after="0" w:line="240" w:lineRule="auto"/>
                        <w:rPr>
                          <w:rFonts w:asciiTheme="majorHAnsi" w:hAnsiTheme="majorHAnsi"/>
                          <w:szCs w:val="22"/>
                        </w:rPr>
                      </w:pPr>
                      <w:r>
                        <w:rPr>
                          <w:rFonts w:asciiTheme="majorHAnsi" w:hAnsiTheme="majorHAnsi"/>
                          <w:szCs w:val="22"/>
                        </w:rPr>
                        <w:t>Ph: (406) 251-2001</w:t>
                      </w:r>
                    </w:p>
                    <w:p w14:paraId="74C2103F" w14:textId="7D2F5FB1" w:rsidR="0094658C" w:rsidRDefault="0094658C" w:rsidP="00A57043">
                      <w:pPr>
                        <w:spacing w:after="0" w:line="240" w:lineRule="auto"/>
                        <w:rPr>
                          <w:rFonts w:asciiTheme="majorHAnsi" w:hAnsiTheme="majorHAnsi"/>
                          <w:szCs w:val="22"/>
                        </w:rPr>
                      </w:pPr>
                      <w:r>
                        <w:rPr>
                          <w:rFonts w:asciiTheme="majorHAnsi" w:hAnsiTheme="majorHAnsi"/>
                          <w:szCs w:val="22"/>
                        </w:rPr>
                        <w:t xml:space="preserve">Email: </w:t>
                      </w:r>
                      <w:hyperlink r:id="rId19" w:history="1">
                        <w:r w:rsidRPr="004C6FCA">
                          <w:rPr>
                            <w:rStyle w:val="Hyperlink"/>
                            <w:rFonts w:asciiTheme="majorHAnsi" w:hAnsiTheme="majorHAnsi"/>
                            <w:szCs w:val="22"/>
                          </w:rPr>
                          <w:t>senatorsands@gmail.com</w:t>
                        </w:r>
                      </w:hyperlink>
                    </w:p>
                    <w:p w14:paraId="20790425" w14:textId="77777777" w:rsidR="0094658C" w:rsidRPr="0094658C" w:rsidRDefault="0094658C" w:rsidP="00A57043">
                      <w:pPr>
                        <w:spacing w:after="0" w:line="240" w:lineRule="auto"/>
                        <w:rPr>
                          <w:rFonts w:asciiTheme="majorHAnsi" w:hAnsiTheme="majorHAnsi"/>
                          <w:szCs w:val="22"/>
                        </w:rPr>
                      </w:pPr>
                    </w:p>
                    <w:p w14:paraId="08E2D20B" w14:textId="77777777" w:rsidR="002A32AC" w:rsidRPr="00A57043" w:rsidRDefault="002A32AC" w:rsidP="00A57043">
                      <w:pPr>
                        <w:spacing w:after="0" w:line="240" w:lineRule="auto"/>
                        <w:rPr>
                          <w:szCs w:val="22"/>
                        </w:rPr>
                      </w:pPr>
                    </w:p>
                    <w:p w14:paraId="00A0AC2B" w14:textId="77777777" w:rsidR="002A32AC" w:rsidRPr="00676D06" w:rsidRDefault="002A32AC" w:rsidP="00A57043">
                      <w:pPr>
                        <w:rPr>
                          <w:sz w:val="20"/>
                        </w:rPr>
                      </w:pPr>
                    </w:p>
                  </w:txbxContent>
                </v:textbox>
                <w10:wrap type="through" anchorx="margin"/>
              </v:shape>
            </w:pict>
          </mc:Fallback>
        </mc:AlternateContent>
      </w:r>
    </w:p>
    <w:p w14:paraId="6A0D8C89" w14:textId="2433A850" w:rsidR="00B516CD" w:rsidRPr="00CF36DB" w:rsidRDefault="00B05C51" w:rsidP="00CF36DB">
      <w:pPr>
        <w:pStyle w:val="CommitteeandResearcher"/>
        <w:rPr>
          <w:rFonts w:eastAsiaTheme="majorEastAsia"/>
        </w:rPr>
      </w:pPr>
      <w:r>
        <w:rPr>
          <w:noProof/>
          <w:lang w:val="en-US"/>
        </w:rPr>
        <mc:AlternateContent>
          <mc:Choice Requires="wps">
            <w:drawing>
              <wp:anchor distT="0" distB="0" distL="114300" distR="114300" simplePos="0" relativeHeight="251689984" behindDoc="0" locked="0" layoutInCell="1" allowOverlap="1" wp14:anchorId="4567A61E" wp14:editId="345C9EA5">
                <wp:simplePos x="0" y="0"/>
                <wp:positionH relativeFrom="margin">
                  <wp:posOffset>3086735</wp:posOffset>
                </wp:positionH>
                <wp:positionV relativeFrom="paragraph">
                  <wp:posOffset>-635</wp:posOffset>
                </wp:positionV>
                <wp:extent cx="17145" cy="5321935"/>
                <wp:effectExtent l="0" t="0" r="20955" b="31115"/>
                <wp:wrapNone/>
                <wp:docPr id="20" name="Straight Connector 20"/>
                <wp:cNvGraphicFramePr/>
                <a:graphic xmlns:a="http://schemas.openxmlformats.org/drawingml/2006/main">
                  <a:graphicData uri="http://schemas.microsoft.com/office/word/2010/wordprocessingShape">
                    <wps:wsp>
                      <wps:cNvCnPr/>
                      <wps:spPr>
                        <a:xfrm>
                          <a:off x="0" y="0"/>
                          <a:ext cx="17145" cy="5321935"/>
                        </a:xfrm>
                        <a:prstGeom prst="line">
                          <a:avLst/>
                        </a:prstGeom>
                        <a:ln w="12700">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D1AAA8E"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05pt,-.05pt" to="244.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" strokecolor="#7f7f7f [1612]" strokeweight="1pt">
                <v:stroke dashstyle="1 1"/>
                <w10:wrap anchorx="margin"/>
              </v:line>
            </w:pict>
          </mc:Fallback>
        </mc:AlternateContent>
      </w:r>
      <w:r w:rsidR="00E60C93">
        <w:br w:type="page"/>
      </w:r>
    </w:p>
    <w:p w14:paraId="474F191B" w14:textId="512CC28C" w:rsidR="007C2F20" w:rsidRPr="00D52DE5" w:rsidRDefault="00E700C7" w:rsidP="00CF36DB">
      <w:pPr>
        <w:rPr>
          <w:rFonts w:asciiTheme="majorHAnsi" w:eastAsiaTheme="majorEastAsia" w:hAnsiTheme="majorHAnsi" w:cstheme="majorBidi"/>
          <w:color w:val="AA6927" w:themeColor="accent4" w:themeShade="BF"/>
          <w:sz w:val="32"/>
          <w:szCs w:val="32"/>
        </w:rPr>
      </w:pPr>
      <w:r>
        <w:rPr>
          <w:rStyle w:val="Heading2Char"/>
        </w:rPr>
        <w:lastRenderedPageBreak/>
        <w:t xml:space="preserve">Introduction. </w:t>
      </w:r>
      <w:bookmarkStart w:id="9" w:name="_Toc453519051"/>
      <w:bookmarkStart w:id="10" w:name="_Toc508652576"/>
      <w:r w:rsidRPr="00E700C7">
        <w:rPr>
          <w:rStyle w:val="Heading2Char"/>
          <w:rFonts w:ascii="Calibri" w:hAnsi="Calibri" w:cs="Calibri"/>
          <w:color w:val="000000" w:themeColor="text1"/>
          <w:sz w:val="22"/>
          <w:szCs w:val="22"/>
        </w:rPr>
        <w:t>This report is a summary of the work of the Special Joint Select Committee on Judicial Accountability and Transparenc</w:t>
      </w:r>
      <w:bookmarkEnd w:id="9"/>
      <w:bookmarkEnd w:id="10"/>
      <w:r w:rsidRPr="00E700C7">
        <w:rPr>
          <w:rStyle w:val="Heading2Char"/>
          <w:rFonts w:ascii="Calibri" w:hAnsi="Calibri" w:cs="Calibri"/>
          <w:color w:val="000000" w:themeColor="text1"/>
          <w:sz w:val="22"/>
          <w:szCs w:val="22"/>
        </w:rPr>
        <w:t>y.</w:t>
      </w:r>
      <w:r w:rsidR="00CF36DB" w:rsidRPr="00E700C7">
        <w:rPr>
          <w:rStyle w:val="Heading2Char"/>
          <w:color w:val="000000" w:themeColor="text1"/>
        </w:rPr>
        <w:t xml:space="preserve"> </w:t>
      </w:r>
      <w:r w:rsidR="00B516CD" w:rsidRPr="00E700C7">
        <w:rPr>
          <w:rFonts w:ascii="Calibri" w:hAnsi="Calibri"/>
          <w:color w:val="000000" w:themeColor="text1"/>
        </w:rPr>
        <w:t xml:space="preserve"> </w:t>
      </w:r>
      <w:r w:rsidR="00B516CD" w:rsidRPr="000E3B9E">
        <w:rPr>
          <w:rFonts w:ascii="Calibri" w:hAnsi="Calibri"/>
        </w:rPr>
        <w:t xml:space="preserve">Members received additional information and testimony </w:t>
      </w:r>
      <w:r w:rsidR="00CF36DB">
        <w:rPr>
          <w:rFonts w:ascii="Calibri" w:hAnsi="Calibri"/>
        </w:rPr>
        <w:t>during their investigation</w:t>
      </w:r>
      <w:r w:rsidR="00B516CD" w:rsidRPr="000E3B9E">
        <w:rPr>
          <w:rFonts w:ascii="Calibri" w:hAnsi="Calibri"/>
        </w:rPr>
        <w:t xml:space="preserve">, and this report is an effort to highlight key information and the processes followed by </w:t>
      </w:r>
      <w:r w:rsidR="00CF36DB">
        <w:rPr>
          <w:rFonts w:ascii="Calibri" w:hAnsi="Calibri"/>
        </w:rPr>
        <w:t>the Select</w:t>
      </w:r>
      <w:r w:rsidR="00B516CD" w:rsidRPr="000E3B9E">
        <w:rPr>
          <w:rFonts w:ascii="Calibri" w:hAnsi="Calibri"/>
        </w:rPr>
        <w:t xml:space="preserve"> Committee in reaching its conclusions. To review additional information, including audio minutes, and exhibits, visit the </w:t>
      </w:r>
      <w:r w:rsidR="00CF36DB">
        <w:rPr>
          <w:rFonts w:ascii="Calibri" w:hAnsi="Calibri"/>
        </w:rPr>
        <w:t xml:space="preserve">Select </w:t>
      </w:r>
      <w:r w:rsidR="00B516CD" w:rsidRPr="000E3B9E">
        <w:rPr>
          <w:rFonts w:ascii="Calibri" w:hAnsi="Calibri"/>
        </w:rPr>
        <w:t xml:space="preserve">Committee website: </w:t>
      </w:r>
      <w:hyperlink r:id="rId20" w:history="1">
        <w:r w:rsidRPr="004C6FCA">
          <w:rPr>
            <w:rStyle w:val="Hyperlink"/>
            <w:rFonts w:ascii="Calibri" w:hAnsi="Calibri"/>
          </w:rPr>
          <w:t>https://leg.mt.gov/committees/other-groups/special-select-committee-jat/</w:t>
        </w:r>
      </w:hyperlink>
      <w:r w:rsidR="00CF36DB">
        <w:rPr>
          <w:rFonts w:ascii="Calibri" w:hAnsi="Calibri"/>
        </w:rPr>
        <w:t>.</w:t>
      </w:r>
    </w:p>
    <w:p w14:paraId="74534682" w14:textId="77777777" w:rsidR="00E700C7" w:rsidRPr="009833BC" w:rsidRDefault="00E700C7" w:rsidP="00CF36DB">
      <w:pPr>
        <w:rPr>
          <w:rFonts w:ascii="Calibri" w:hAnsi="Calibri"/>
        </w:rPr>
      </w:pPr>
    </w:p>
    <w:p w14:paraId="4082F8ED" w14:textId="77777777" w:rsidR="007C2F20" w:rsidRDefault="007C2F20" w:rsidP="000E7CCF">
      <w:pPr>
        <w:spacing w:after="0" w:line="240" w:lineRule="auto"/>
        <w:rPr>
          <w:sz w:val="20"/>
        </w:rPr>
      </w:pPr>
    </w:p>
    <w:p w14:paraId="7B947DF3" w14:textId="77777777" w:rsidR="007C2F20" w:rsidRDefault="007C2F20" w:rsidP="007C2F20">
      <w:pPr>
        <w:spacing w:after="0" w:line="240" w:lineRule="auto"/>
        <w:jc w:val="center"/>
        <w:rPr>
          <w:sz w:val="20"/>
        </w:rPr>
      </w:pPr>
    </w:p>
    <w:p w14:paraId="0AB0DC06" w14:textId="77777777" w:rsidR="007C2F20" w:rsidRDefault="007C2F20" w:rsidP="007C2F20">
      <w:pPr>
        <w:spacing w:after="0" w:line="240" w:lineRule="auto"/>
        <w:jc w:val="center"/>
        <w:rPr>
          <w:sz w:val="20"/>
        </w:rPr>
      </w:pPr>
    </w:p>
    <w:p w14:paraId="3DF598B0" w14:textId="77777777" w:rsidR="007C2F20" w:rsidRDefault="007C2F20" w:rsidP="007C2F20">
      <w:pPr>
        <w:spacing w:after="0" w:line="240" w:lineRule="auto"/>
        <w:jc w:val="center"/>
        <w:rPr>
          <w:sz w:val="20"/>
        </w:rPr>
      </w:pPr>
    </w:p>
    <w:p w14:paraId="11EF6EDC" w14:textId="77777777" w:rsidR="000E7CCF" w:rsidRDefault="000E7CCF" w:rsidP="000E7CCF">
      <w:pPr>
        <w:spacing w:after="0" w:line="240" w:lineRule="auto"/>
        <w:rPr>
          <w:sz w:val="20"/>
        </w:rPr>
      </w:pPr>
    </w:p>
    <w:p w14:paraId="01BDE3A4" w14:textId="0A0B00AA" w:rsidR="007C2F20" w:rsidRDefault="007C2F20" w:rsidP="00E700C7">
      <w:pPr>
        <w:spacing w:after="160" w:line="259" w:lineRule="auto"/>
        <w:rPr>
          <w:sz w:val="20"/>
        </w:rPr>
      </w:pPr>
    </w:p>
    <w:p w14:paraId="544510A2" w14:textId="77777777" w:rsidR="009833BC" w:rsidRDefault="009833BC" w:rsidP="000A742B">
      <w:pPr>
        <w:rPr>
          <w:rStyle w:val="Heading1Char"/>
        </w:rPr>
      </w:pPr>
      <w:bookmarkStart w:id="11" w:name="_Toc508652580"/>
    </w:p>
    <w:p w14:paraId="636C1E99" w14:textId="77777777" w:rsidR="00AB1EAA" w:rsidRDefault="00AB1EAA" w:rsidP="000A742B">
      <w:pPr>
        <w:rPr>
          <w:rStyle w:val="Heading1Char"/>
        </w:rPr>
      </w:pPr>
    </w:p>
    <w:p w14:paraId="38384EC4" w14:textId="087ACD35" w:rsidR="00724C17" w:rsidRDefault="00724C17" w:rsidP="000A742B">
      <w:pPr>
        <w:rPr>
          <w:rStyle w:val="Heading1Char"/>
        </w:rPr>
      </w:pPr>
      <w:r>
        <w:br/>
      </w:r>
    </w:p>
    <w:p w14:paraId="0EF010AE" w14:textId="25276097" w:rsidR="005C4804" w:rsidRDefault="005C4804" w:rsidP="000A742B">
      <w:pPr>
        <w:rPr>
          <w:rStyle w:val="Heading1Char"/>
        </w:rPr>
      </w:pPr>
    </w:p>
    <w:p w14:paraId="214F4B35" w14:textId="771A2C97" w:rsidR="005C4804" w:rsidRDefault="005C4804" w:rsidP="000A742B">
      <w:pPr>
        <w:rPr>
          <w:rStyle w:val="Heading1Char"/>
        </w:rPr>
      </w:pPr>
    </w:p>
    <w:p w14:paraId="2988B432" w14:textId="78753312" w:rsidR="005C4804" w:rsidRDefault="005C4804" w:rsidP="000A742B">
      <w:pPr>
        <w:rPr>
          <w:rStyle w:val="Heading1Char"/>
        </w:rPr>
      </w:pPr>
    </w:p>
    <w:p w14:paraId="4AD44E62" w14:textId="24BD131D" w:rsidR="005C4804" w:rsidRDefault="005C4804" w:rsidP="000A742B">
      <w:pPr>
        <w:rPr>
          <w:rStyle w:val="Heading1Char"/>
        </w:rPr>
      </w:pPr>
    </w:p>
    <w:p w14:paraId="385A5F24" w14:textId="1161BA2B" w:rsidR="005C4804" w:rsidRDefault="0050316E" w:rsidP="009833BC">
      <w:pPr>
        <w:jc w:val="center"/>
        <w:rPr>
          <w:rStyle w:val="Heading1Char"/>
        </w:rPr>
      </w:pPr>
      <w:r>
        <w:rPr>
          <w:rFonts w:asciiTheme="majorHAnsi" w:eastAsiaTheme="majorEastAsia" w:hAnsiTheme="majorHAnsi" w:cstheme="majorBidi"/>
          <w:smallCaps/>
          <w:noProof/>
          <w:color w:val="6A92A0" w:themeColor="accent1" w:themeTint="99"/>
          <w:sz w:val="52"/>
          <w:szCs w:val="52"/>
        </w:rPr>
        <w:lastRenderedPageBreak/>
        <w:drawing>
          <wp:inline distT="0" distB="0" distL="0" distR="0" wp14:anchorId="6D2FCB8D" wp14:editId="6CC8C543">
            <wp:extent cx="3742442" cy="8506147"/>
            <wp:effectExtent l="0" t="0" r="4445" b="3175"/>
            <wp:docPr id="14" name="Picture 1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imelin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50431" cy="8524305"/>
                    </a:xfrm>
                    <a:prstGeom prst="rect">
                      <a:avLst/>
                    </a:prstGeom>
                  </pic:spPr>
                </pic:pic>
              </a:graphicData>
            </a:graphic>
          </wp:inline>
        </w:drawing>
      </w:r>
    </w:p>
    <w:p w14:paraId="7CBD75D1" w14:textId="051FCC5C" w:rsidR="005C4804" w:rsidRDefault="0050316E" w:rsidP="00FF6698">
      <w:pPr>
        <w:jc w:val="center"/>
        <w:rPr>
          <w:rStyle w:val="Heading1Char"/>
        </w:rPr>
      </w:pPr>
      <w:r>
        <w:rPr>
          <w:rFonts w:asciiTheme="majorHAnsi" w:eastAsiaTheme="majorEastAsia" w:hAnsiTheme="majorHAnsi" w:cstheme="majorBidi"/>
          <w:smallCaps/>
          <w:noProof/>
          <w:color w:val="6A92A0" w:themeColor="accent1" w:themeTint="99"/>
          <w:sz w:val="52"/>
          <w:szCs w:val="52"/>
        </w:rPr>
        <w:lastRenderedPageBreak/>
        <w:drawing>
          <wp:inline distT="0" distB="0" distL="0" distR="0" wp14:anchorId="2FEF8CC3" wp14:editId="1B4135C5">
            <wp:extent cx="3745195" cy="8512404"/>
            <wp:effectExtent l="0" t="0" r="1905" b="0"/>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50878" cy="8525321"/>
                    </a:xfrm>
                    <a:prstGeom prst="rect">
                      <a:avLst/>
                    </a:prstGeom>
                  </pic:spPr>
                </pic:pic>
              </a:graphicData>
            </a:graphic>
          </wp:inline>
        </w:drawing>
      </w:r>
    </w:p>
    <w:p w14:paraId="63328586" w14:textId="1314A61D" w:rsidR="00724C17" w:rsidRPr="00031EB4" w:rsidRDefault="00BC0E7F" w:rsidP="00BC0E7F">
      <w:pPr>
        <w:pStyle w:val="Heading1"/>
        <w:jc w:val="left"/>
        <w:rPr>
          <w:rFonts w:ascii="Calibri" w:hAnsi="Calibri" w:cs="Calibri"/>
        </w:rPr>
      </w:pPr>
      <w:r w:rsidRPr="00031EB4">
        <w:rPr>
          <w:rFonts w:ascii="Calibri" w:hAnsi="Calibri" w:cs="Calibri"/>
        </w:rPr>
        <w:lastRenderedPageBreak/>
        <w:t>Legislative authority</w:t>
      </w:r>
    </w:p>
    <w:p w14:paraId="4338302E" w14:textId="6487E331" w:rsidR="00B13B79" w:rsidRPr="00031EB4" w:rsidRDefault="00724C17" w:rsidP="00031EB4">
      <w:pPr>
        <w:spacing w:line="240" w:lineRule="auto"/>
        <w:rPr>
          <w:rFonts w:ascii="Calibri" w:eastAsia="Calibri" w:hAnsi="Calibri" w:cs="Calibri"/>
          <w:szCs w:val="22"/>
          <w:lang w:val="en-US"/>
        </w:rPr>
      </w:pPr>
      <w:r w:rsidRPr="00031EB4">
        <w:rPr>
          <w:rFonts w:ascii="Calibri" w:hAnsi="Calibri" w:cs="Calibri"/>
          <w:noProof/>
          <w:lang w:val="en-US"/>
        </w:rPr>
        <mc:AlternateContent>
          <mc:Choice Requires="wps">
            <w:drawing>
              <wp:anchor distT="0" distB="0" distL="114300" distR="114300" simplePos="0" relativeHeight="251700224" behindDoc="1" locked="0" layoutInCell="1" allowOverlap="1" wp14:anchorId="23D54F65" wp14:editId="256AD395">
                <wp:simplePos x="0" y="0"/>
                <wp:positionH relativeFrom="margin">
                  <wp:posOffset>-75565</wp:posOffset>
                </wp:positionH>
                <wp:positionV relativeFrom="paragraph">
                  <wp:posOffset>472440</wp:posOffset>
                </wp:positionV>
                <wp:extent cx="1828800" cy="1856740"/>
                <wp:effectExtent l="0" t="0" r="0" b="0"/>
                <wp:wrapTight wrapText="right">
                  <wp:wrapPolygon edited="0">
                    <wp:start x="10350" y="0"/>
                    <wp:lineTo x="900" y="9456"/>
                    <wp:lineTo x="0" y="10490"/>
                    <wp:lineTo x="0" y="10933"/>
                    <wp:lineTo x="7650" y="18911"/>
                    <wp:lineTo x="10050" y="21275"/>
                    <wp:lineTo x="10350" y="21423"/>
                    <wp:lineTo x="11100" y="21423"/>
                    <wp:lineTo x="11400" y="21275"/>
                    <wp:lineTo x="13800" y="18911"/>
                    <wp:lineTo x="21450" y="10933"/>
                    <wp:lineTo x="21450" y="10490"/>
                    <wp:lineTo x="20550" y="9456"/>
                    <wp:lineTo x="11100" y="0"/>
                    <wp:lineTo x="10350" y="0"/>
                  </wp:wrapPolygon>
                </wp:wrapTight>
                <wp:docPr id="1" name="Text Box 1"/>
                <wp:cNvGraphicFramePr/>
                <a:graphic xmlns:a="http://schemas.openxmlformats.org/drawingml/2006/main">
                  <a:graphicData uri="http://schemas.microsoft.com/office/word/2010/wordprocessingShape">
                    <wps:wsp>
                      <wps:cNvSpPr txBox="1"/>
                      <wps:spPr>
                        <a:xfrm>
                          <a:off x="0" y="0"/>
                          <a:ext cx="1828800" cy="1856740"/>
                        </a:xfrm>
                        <a:prstGeom prst="diamond">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43732" w14:textId="3BA3B189" w:rsidR="002A32AC" w:rsidRPr="0095515A" w:rsidRDefault="002A32AC" w:rsidP="00724C17">
                            <w:pPr>
                              <w:pStyle w:val="Intense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54F65" id="_x0000_t4" coordsize="21600,21600" o:spt="4" path="m10800,l,10800,10800,21600,21600,10800xe">
                <v:stroke joinstyle="miter"/>
                <v:path gradientshapeok="t" o:connecttype="rect" textboxrect="5400,5400,16200,16200"/>
              </v:shapetype>
              <v:shape id="Text Box 1" o:spid="_x0000_s1035" type="#_x0000_t4" style="position:absolute;margin-left:-5.95pt;margin-top:37.2pt;width:2in;height:146.2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" fillcolor="#6a92a0 [1940]" stroked="f" strokeweight=".5pt">
                <v:textbox>
                  <w:txbxContent>
                    <w:p w14:paraId="38D43732" w14:textId="3BA3B189" w:rsidR="002A32AC" w:rsidRPr="0095515A" w:rsidRDefault="002A32AC" w:rsidP="00724C17">
                      <w:pPr>
                        <w:pStyle w:val="IntenseQuote"/>
                      </w:pPr>
                    </w:p>
                  </w:txbxContent>
                </v:textbox>
                <w10:wrap type="tight" side="right" anchorx="margin"/>
              </v:shape>
            </w:pict>
          </mc:Fallback>
        </mc:AlternateContent>
      </w:r>
      <w:r w:rsidR="00B13B79" w:rsidRPr="00031EB4">
        <w:rPr>
          <w:rFonts w:ascii="Calibri" w:eastAsia="Calibri" w:hAnsi="Calibri" w:cs="Calibri"/>
          <w:szCs w:val="22"/>
          <w:lang w:val="en-US"/>
        </w:rPr>
        <w:t>It has been consistently recognized by the courts and uniformly reflected in constitutional and parliamentary law that a legislative body has the clear and very broad authority to conduct legislative investigations to gather and evaluate information to make wise and timely policy judgments inherent and indispensable in the power of enacting law.</w:t>
      </w:r>
      <w:r w:rsidR="00031EB4" w:rsidRPr="00031EB4">
        <w:rPr>
          <w:rStyle w:val="FootnoteReference"/>
          <w:rFonts w:ascii="Calibri" w:eastAsia="Calibri" w:hAnsi="Calibri" w:cs="Calibri"/>
          <w:szCs w:val="22"/>
          <w:lang w:val="en-US"/>
        </w:rPr>
        <w:footnoteReference w:id="1"/>
      </w:r>
      <w:r w:rsidR="00B13B79" w:rsidRPr="00031EB4">
        <w:rPr>
          <w:rFonts w:ascii="Calibri" w:eastAsia="Calibri" w:hAnsi="Calibri" w:cs="Calibri"/>
          <w:szCs w:val="22"/>
          <w:vertAlign w:val="superscript"/>
          <w:lang w:val="en-US"/>
        </w:rPr>
        <w:footnoteReference w:id="2"/>
      </w:r>
      <w:r w:rsidR="00B13B79" w:rsidRPr="00031EB4">
        <w:rPr>
          <w:rFonts w:ascii="Calibri" w:eastAsia="Calibri" w:hAnsi="Calibri" w:cs="Calibri"/>
          <w:szCs w:val="22"/>
          <w:lang w:val="en-US"/>
        </w:rPr>
        <w:t xml:space="preserve">  A legislative body’s inherent power to investigate may be exercised directly or through a duly authorized committee.</w:t>
      </w:r>
      <w:r w:rsidR="00B13B79" w:rsidRPr="00031EB4">
        <w:rPr>
          <w:rFonts w:ascii="Calibri" w:eastAsia="Calibri" w:hAnsi="Calibri" w:cs="Calibri"/>
          <w:szCs w:val="22"/>
          <w:vertAlign w:val="superscript"/>
          <w:lang w:val="en-US"/>
        </w:rPr>
        <w:footnoteReference w:id="3"/>
      </w:r>
      <w:r w:rsidR="00B13B79" w:rsidRPr="00031EB4">
        <w:rPr>
          <w:rFonts w:ascii="Calibri" w:eastAsia="Calibri" w:hAnsi="Calibri" w:cs="Calibri"/>
          <w:szCs w:val="22"/>
          <w:lang w:val="en-US"/>
        </w:rPr>
        <w:t xml:space="preserve">  The presumption of constitutionality of legislative actions applies to legislative investigations.</w:t>
      </w:r>
      <w:r w:rsidR="00B13B79" w:rsidRPr="00031EB4">
        <w:rPr>
          <w:rFonts w:ascii="Calibri" w:eastAsia="Calibri" w:hAnsi="Calibri" w:cs="Calibri"/>
          <w:szCs w:val="22"/>
          <w:vertAlign w:val="superscript"/>
          <w:lang w:val="en-US"/>
        </w:rPr>
        <w:footnoteReference w:id="4"/>
      </w:r>
    </w:p>
    <w:p w14:paraId="5D9D3CA3" w14:textId="5620D66A" w:rsidR="00B13B79" w:rsidRPr="00031EB4" w:rsidRDefault="00B13B79" w:rsidP="00031EB4">
      <w:pPr>
        <w:spacing w:after="0" w:line="240" w:lineRule="auto"/>
        <w:rPr>
          <w:rFonts w:ascii="Calibri" w:eastAsia="Calibri" w:hAnsi="Calibri" w:cs="Calibri"/>
          <w:szCs w:val="22"/>
          <w:lang w:val="en-US"/>
        </w:rPr>
      </w:pPr>
      <w:r w:rsidRPr="00031EB4">
        <w:rPr>
          <w:rFonts w:ascii="Calibri" w:eastAsia="Calibri" w:hAnsi="Calibri" w:cs="Calibri"/>
          <w:szCs w:val="22"/>
          <w:lang w:val="en-US"/>
        </w:rPr>
        <w:t>According to Mason’s Manual:</w:t>
      </w:r>
    </w:p>
    <w:p w14:paraId="742C1094" w14:textId="77777777" w:rsidR="00B13B79" w:rsidRPr="00031EB4" w:rsidRDefault="00B13B79" w:rsidP="00031EB4">
      <w:pPr>
        <w:spacing w:after="0" w:line="240" w:lineRule="auto"/>
        <w:rPr>
          <w:rFonts w:ascii="Calibri" w:eastAsia="Calibri" w:hAnsi="Calibri" w:cs="Calibri"/>
          <w:szCs w:val="22"/>
          <w:lang w:val="en-US"/>
        </w:rPr>
      </w:pPr>
    </w:p>
    <w:p w14:paraId="5984F606" w14:textId="7B5401C4" w:rsidR="00B13B79" w:rsidRPr="00031EB4" w:rsidRDefault="00B87F9B" w:rsidP="00031EB4">
      <w:pPr>
        <w:spacing w:after="0" w:line="240" w:lineRule="auto"/>
        <w:rPr>
          <w:rFonts w:ascii="Calibri" w:eastAsia="Calibri" w:hAnsi="Calibri" w:cs="Calibri"/>
          <w:szCs w:val="22"/>
          <w:lang w:val="en-US"/>
        </w:rPr>
      </w:pPr>
      <w:r w:rsidRPr="00031EB4">
        <w:rPr>
          <w:rFonts w:ascii="Calibri" w:eastAsia="Calibri" w:hAnsi="Calibri" w:cs="Calibri"/>
          <w:szCs w:val="22"/>
          <w:lang w:val="en-US"/>
        </w:rPr>
        <w:t>“</w:t>
      </w:r>
      <w:r w:rsidR="00B13B79" w:rsidRPr="00031EB4">
        <w:rPr>
          <w:rFonts w:ascii="Calibri" w:eastAsia="Calibri" w:hAnsi="Calibri" w:cs="Calibri"/>
          <w:szCs w:val="22"/>
          <w:lang w:val="en-US"/>
        </w:rPr>
        <w:t>The legislature has the power to investigate any subject regarding which it may desire information in connection with the proper discharge of its function to enact, amend, or repeal statutes or to perform any other act delegated to it by the constitution.</w:t>
      </w:r>
      <w:r w:rsidR="00B13B79" w:rsidRPr="00031EB4">
        <w:rPr>
          <w:rFonts w:ascii="Calibri" w:eastAsia="Calibri" w:hAnsi="Calibri" w:cs="Calibri"/>
          <w:szCs w:val="22"/>
          <w:vertAlign w:val="superscript"/>
          <w:lang w:val="en-US"/>
        </w:rPr>
        <w:footnoteReference w:id="5"/>
      </w:r>
      <w:r w:rsidRPr="00031EB4">
        <w:rPr>
          <w:rFonts w:ascii="Calibri" w:eastAsia="Calibri" w:hAnsi="Calibri" w:cs="Calibri"/>
          <w:szCs w:val="22"/>
          <w:lang w:val="en-US"/>
        </w:rPr>
        <w:t>”</w:t>
      </w:r>
    </w:p>
    <w:p w14:paraId="5CDF328C" w14:textId="77777777" w:rsidR="00B13B79" w:rsidRPr="00031EB4" w:rsidRDefault="00B13B79" w:rsidP="00031EB4">
      <w:pPr>
        <w:spacing w:after="0" w:line="240" w:lineRule="auto"/>
        <w:ind w:left="720" w:right="720"/>
        <w:rPr>
          <w:rFonts w:ascii="Calibri" w:eastAsia="Calibri" w:hAnsi="Calibri" w:cs="Calibri"/>
          <w:szCs w:val="22"/>
          <w:lang w:val="en-US"/>
        </w:rPr>
      </w:pPr>
    </w:p>
    <w:p w14:paraId="3301879E" w14:textId="77777777" w:rsidR="00B87F9B" w:rsidRPr="00031EB4" w:rsidRDefault="00B87F9B" w:rsidP="00031EB4">
      <w:pPr>
        <w:spacing w:after="0" w:line="240" w:lineRule="auto"/>
        <w:rPr>
          <w:rFonts w:ascii="Calibri" w:eastAsia="Calibri" w:hAnsi="Calibri" w:cs="Calibri"/>
          <w:szCs w:val="22"/>
          <w:lang w:val="en-US"/>
        </w:rPr>
      </w:pPr>
      <w:r w:rsidRPr="00031EB4">
        <w:rPr>
          <w:rFonts w:ascii="Calibri" w:eastAsia="Calibri" w:hAnsi="Calibri" w:cs="Calibri"/>
          <w:szCs w:val="22"/>
          <w:lang w:val="en-US"/>
        </w:rPr>
        <w:t xml:space="preserve">The power to investigate must be exercised for a proper legislative purpose.   The exercise of the </w:t>
      </w:r>
      <w:bookmarkStart w:id="12" w:name="_Hlk70261345"/>
      <w:r w:rsidRPr="00031EB4">
        <w:rPr>
          <w:rFonts w:ascii="Calibri" w:eastAsia="Calibri" w:hAnsi="Calibri" w:cs="Calibri"/>
          <w:szCs w:val="22"/>
          <w:lang w:val="en-US"/>
        </w:rPr>
        <w:t xml:space="preserve">legislative investigation power must protect the rights of citizens </w:t>
      </w:r>
      <w:bookmarkEnd w:id="12"/>
      <w:r w:rsidRPr="00031EB4">
        <w:rPr>
          <w:rFonts w:ascii="Calibri" w:eastAsia="Calibri" w:hAnsi="Calibri" w:cs="Calibri"/>
          <w:szCs w:val="22"/>
          <w:lang w:val="en-US"/>
        </w:rPr>
        <w:t>and adhere to all constitutional protections related to privacy, life, liberty, and property.</w:t>
      </w:r>
      <w:r w:rsidRPr="00031EB4">
        <w:rPr>
          <w:rFonts w:ascii="Calibri" w:eastAsia="Calibri" w:hAnsi="Calibri" w:cs="Calibri"/>
          <w:szCs w:val="22"/>
          <w:vertAlign w:val="superscript"/>
          <w:lang w:val="en-US"/>
        </w:rPr>
        <w:footnoteReference w:id="6"/>
      </w:r>
      <w:r w:rsidRPr="00031EB4">
        <w:rPr>
          <w:rFonts w:ascii="Calibri" w:eastAsia="Calibri" w:hAnsi="Calibri" w:cs="Calibri"/>
          <w:szCs w:val="22"/>
          <w:lang w:val="en-US"/>
        </w:rPr>
        <w:t xml:space="preserve"> </w:t>
      </w:r>
    </w:p>
    <w:p w14:paraId="49378059" w14:textId="77777777" w:rsidR="00B87F9B" w:rsidRPr="00031EB4" w:rsidRDefault="00B87F9B" w:rsidP="00031EB4">
      <w:pPr>
        <w:spacing w:after="0" w:line="240" w:lineRule="auto"/>
        <w:rPr>
          <w:rFonts w:ascii="Calibri" w:eastAsia="Calibri" w:hAnsi="Calibri" w:cs="Calibri"/>
          <w:szCs w:val="22"/>
          <w:lang w:val="en-US"/>
        </w:rPr>
      </w:pPr>
    </w:p>
    <w:p w14:paraId="79A3140D" w14:textId="5CBC91F0" w:rsidR="00B13B79" w:rsidRPr="00031EB4" w:rsidRDefault="00B13B79" w:rsidP="00031EB4">
      <w:pPr>
        <w:spacing w:after="0" w:line="240" w:lineRule="auto"/>
        <w:rPr>
          <w:rFonts w:ascii="Calibri" w:eastAsia="Calibri" w:hAnsi="Calibri" w:cs="Calibri"/>
          <w:szCs w:val="22"/>
          <w:lang w:val="en-US"/>
        </w:rPr>
      </w:pPr>
      <w:r w:rsidRPr="00031EB4">
        <w:rPr>
          <w:rFonts w:ascii="Calibri" w:eastAsia="Calibri" w:hAnsi="Calibri" w:cs="Calibri"/>
          <w:szCs w:val="22"/>
          <w:lang w:val="en-US"/>
        </w:rPr>
        <w:t xml:space="preserve">An investigation into the management of state institutions and the departments of state government </w:t>
      </w:r>
      <w:proofErr w:type="gramStart"/>
      <w:r w:rsidRPr="00031EB4">
        <w:rPr>
          <w:rFonts w:ascii="Calibri" w:eastAsia="Calibri" w:hAnsi="Calibri" w:cs="Calibri"/>
          <w:szCs w:val="22"/>
          <w:lang w:val="en-US"/>
        </w:rPr>
        <w:t>is at all times</w:t>
      </w:r>
      <w:proofErr w:type="gramEnd"/>
      <w:r w:rsidRPr="00031EB4">
        <w:rPr>
          <w:rFonts w:ascii="Calibri" w:eastAsia="Calibri" w:hAnsi="Calibri" w:cs="Calibri"/>
          <w:szCs w:val="22"/>
          <w:lang w:val="en-US"/>
        </w:rPr>
        <w:t xml:space="preserve"> a legitimate function of a legislative body.</w:t>
      </w:r>
      <w:r w:rsidRPr="00031EB4">
        <w:rPr>
          <w:rFonts w:ascii="Calibri" w:eastAsia="Calibri" w:hAnsi="Calibri" w:cs="Calibri"/>
          <w:szCs w:val="22"/>
          <w:vertAlign w:val="superscript"/>
          <w:lang w:val="en-US"/>
        </w:rPr>
        <w:footnoteReference w:id="7"/>
      </w:r>
    </w:p>
    <w:p w14:paraId="004525D8" w14:textId="77777777" w:rsidR="00B13B79" w:rsidRPr="00031EB4" w:rsidRDefault="00B13B79" w:rsidP="00031EB4">
      <w:pPr>
        <w:spacing w:after="0" w:line="240" w:lineRule="auto"/>
        <w:rPr>
          <w:rFonts w:ascii="Calibri" w:eastAsia="Calibri" w:hAnsi="Calibri" w:cs="Calibri"/>
          <w:szCs w:val="22"/>
          <w:lang w:val="en-US"/>
        </w:rPr>
      </w:pPr>
    </w:p>
    <w:p w14:paraId="53E891D3" w14:textId="0E43D3B3" w:rsidR="0050316E" w:rsidRPr="00031EB4" w:rsidRDefault="00B13B79" w:rsidP="00031EB4">
      <w:pPr>
        <w:spacing w:line="240" w:lineRule="auto"/>
        <w:rPr>
          <w:rStyle w:val="Heading1Char"/>
          <w:rFonts w:ascii="Calibri" w:eastAsia="Times New Roman" w:hAnsi="Calibri" w:cs="Calibri"/>
          <w:smallCaps w:val="0"/>
          <w:color w:val="auto"/>
          <w:sz w:val="22"/>
          <w:szCs w:val="22"/>
        </w:rPr>
      </w:pPr>
      <w:r w:rsidRPr="00031EB4">
        <w:rPr>
          <w:rFonts w:ascii="Calibri" w:eastAsia="Calibri" w:hAnsi="Calibri" w:cs="Calibri"/>
          <w:szCs w:val="22"/>
          <w:lang w:val="en-US"/>
        </w:rPr>
        <w:t xml:space="preserve">Here, the </w:t>
      </w:r>
      <w:r w:rsidR="00B87F9B" w:rsidRPr="00031EB4">
        <w:rPr>
          <w:rFonts w:ascii="Calibri" w:eastAsia="Calibri" w:hAnsi="Calibri" w:cs="Calibri"/>
          <w:szCs w:val="22"/>
          <w:lang w:val="en-US"/>
        </w:rPr>
        <w:t xml:space="preserve">Special Joint </w:t>
      </w:r>
      <w:r w:rsidRPr="00031EB4">
        <w:rPr>
          <w:rFonts w:ascii="Calibri" w:eastAsia="Calibri" w:hAnsi="Calibri" w:cs="Calibri"/>
          <w:szCs w:val="22"/>
          <w:lang w:val="en-US"/>
        </w:rPr>
        <w:t>Select Committee on Judicial Transparency and Accountability (</w:t>
      </w:r>
      <w:r w:rsidR="00B87F9B" w:rsidRPr="00031EB4">
        <w:rPr>
          <w:rFonts w:ascii="Calibri" w:eastAsia="Calibri" w:hAnsi="Calibri" w:cs="Calibri"/>
          <w:szCs w:val="22"/>
          <w:lang w:val="en-US"/>
        </w:rPr>
        <w:t xml:space="preserve">the </w:t>
      </w:r>
      <w:r w:rsidRPr="00031EB4">
        <w:rPr>
          <w:rFonts w:ascii="Calibri" w:eastAsia="Calibri" w:hAnsi="Calibri" w:cs="Calibri"/>
          <w:szCs w:val="22"/>
          <w:lang w:val="en-US"/>
        </w:rPr>
        <w:t xml:space="preserve">Committee), as a duly authorized legislative committee, is conducting an investigation of </w:t>
      </w:r>
      <w:r w:rsidR="00FF495A" w:rsidRPr="00031EB4">
        <w:rPr>
          <w:rFonts w:ascii="Calibri" w:eastAsia="Calibri" w:hAnsi="Calibri" w:cs="Calibri"/>
          <w:szCs w:val="22"/>
          <w:lang w:val="en-US"/>
        </w:rPr>
        <w:t>the judicial branch’s</w:t>
      </w:r>
      <w:r w:rsidRPr="00031EB4">
        <w:rPr>
          <w:rFonts w:ascii="Calibri" w:eastAsia="Calibri" w:hAnsi="Calibri" w:cs="Calibri"/>
          <w:szCs w:val="22"/>
          <w:lang w:val="en-US"/>
        </w:rPr>
        <w:t xml:space="preserve"> </w:t>
      </w:r>
      <w:r w:rsidR="00FF495A" w:rsidRPr="00031EB4">
        <w:rPr>
          <w:rFonts w:ascii="Calibri" w:eastAsia="Calibri" w:hAnsi="Calibri" w:cs="Calibri"/>
          <w:szCs w:val="22"/>
          <w:lang w:val="en-US"/>
        </w:rPr>
        <w:t xml:space="preserve">public information and </w:t>
      </w:r>
      <w:r w:rsidRPr="00031EB4">
        <w:rPr>
          <w:rFonts w:ascii="Calibri" w:eastAsia="Calibri" w:hAnsi="Calibri" w:cs="Calibri"/>
          <w:szCs w:val="22"/>
          <w:lang w:val="en-US"/>
        </w:rPr>
        <w:t>records retention protocols</w:t>
      </w:r>
      <w:r w:rsidR="00FF495A" w:rsidRPr="00031EB4">
        <w:rPr>
          <w:rFonts w:ascii="Calibri" w:eastAsia="Calibri" w:hAnsi="Calibri" w:cs="Calibri"/>
          <w:szCs w:val="22"/>
          <w:lang w:val="en-US"/>
        </w:rPr>
        <w:t>;</w:t>
      </w:r>
      <w:r w:rsidRPr="00031EB4">
        <w:rPr>
          <w:rFonts w:ascii="Calibri" w:eastAsia="Calibri" w:hAnsi="Calibri" w:cs="Calibri"/>
          <w:szCs w:val="22"/>
          <w:lang w:val="en-US"/>
        </w:rPr>
        <w:t xml:space="preserve"> </w:t>
      </w:r>
      <w:r w:rsidR="00FF495A" w:rsidRPr="00031EB4">
        <w:rPr>
          <w:rFonts w:ascii="Calibri" w:eastAsia="Calibri" w:hAnsi="Calibri" w:cs="Calibri"/>
          <w:szCs w:val="22"/>
          <w:lang w:val="en-US"/>
        </w:rPr>
        <w:t xml:space="preserve">whether members of the branch have made </w:t>
      </w:r>
      <w:r w:rsidRPr="00031EB4">
        <w:rPr>
          <w:rFonts w:ascii="Calibri" w:eastAsia="Calibri" w:hAnsi="Calibri" w:cs="Calibri"/>
          <w:szCs w:val="22"/>
          <w:lang w:val="en-US"/>
        </w:rPr>
        <w:t>improper use of government time and resources</w:t>
      </w:r>
      <w:r w:rsidR="00FF495A" w:rsidRPr="00031EB4">
        <w:rPr>
          <w:rFonts w:ascii="Calibri" w:eastAsia="Calibri" w:hAnsi="Calibri" w:cs="Calibri"/>
          <w:szCs w:val="22"/>
          <w:lang w:val="en-US"/>
        </w:rPr>
        <w:t xml:space="preserve"> by lobbying on behalf of a private entity; whether judges’ and justices’ statements on legislation have created judicial bias; and whether the courts have a conflict of interest in hearing these matters</w:t>
      </w:r>
      <w:r w:rsidRPr="00031EB4">
        <w:rPr>
          <w:rFonts w:ascii="Calibri" w:eastAsia="Calibri" w:hAnsi="Calibri" w:cs="Calibri"/>
          <w:szCs w:val="22"/>
          <w:lang w:val="en-US"/>
        </w:rPr>
        <w:t>.  These matters are within the Legislature’s investigative authority</w:t>
      </w:r>
      <w:r w:rsidR="004A451D" w:rsidRPr="00031EB4">
        <w:rPr>
          <w:rFonts w:ascii="Calibri" w:eastAsia="Calibri" w:hAnsi="Calibri" w:cs="Calibri"/>
          <w:szCs w:val="22"/>
          <w:lang w:val="en-US"/>
        </w:rPr>
        <w:t>.</w:t>
      </w:r>
    </w:p>
    <w:p w14:paraId="70317B4A" w14:textId="01DB44BC" w:rsidR="00711386" w:rsidRPr="00031EB4" w:rsidRDefault="00B13B79" w:rsidP="00031EB4">
      <w:pPr>
        <w:spacing w:after="0" w:line="240" w:lineRule="auto"/>
        <w:rPr>
          <w:rStyle w:val="Heading1Char"/>
          <w:rFonts w:ascii="Calibri" w:hAnsi="Calibri" w:cs="Calibri"/>
        </w:rPr>
      </w:pPr>
      <w:r w:rsidRPr="00031EB4">
        <w:rPr>
          <w:rStyle w:val="Heading1Char"/>
          <w:rFonts w:ascii="Calibri" w:hAnsi="Calibri" w:cs="Calibri"/>
        </w:rPr>
        <w:t>Response to subpoenas</w:t>
      </w:r>
    </w:p>
    <w:p w14:paraId="1485DA61" w14:textId="74572030" w:rsidR="00711386" w:rsidRPr="00031EB4" w:rsidRDefault="00724C17" w:rsidP="00031EB4">
      <w:pPr>
        <w:spacing w:after="0" w:line="240" w:lineRule="auto"/>
        <w:rPr>
          <w:rFonts w:ascii="Calibri" w:eastAsia="Calibri" w:hAnsi="Calibri" w:cs="Calibri"/>
          <w:szCs w:val="22"/>
          <w:lang w:val="en-US"/>
        </w:rPr>
      </w:pPr>
      <w:r w:rsidRPr="00031EB4">
        <w:rPr>
          <w:rFonts w:ascii="Calibri" w:hAnsi="Calibri" w:cs="Calibri"/>
        </w:rPr>
        <w:br/>
      </w:r>
      <w:r w:rsidR="00B13B79" w:rsidRPr="00031EB4">
        <w:rPr>
          <w:rFonts w:ascii="Calibri" w:eastAsia="Calibri" w:hAnsi="Calibri" w:cs="Calibri"/>
          <w:szCs w:val="22"/>
          <w:lang w:val="en-US"/>
        </w:rPr>
        <w:t>On April 14 and 15, 2021, Senat</w:t>
      </w:r>
      <w:r w:rsidR="00711386" w:rsidRPr="00031EB4">
        <w:rPr>
          <w:rFonts w:ascii="Calibri" w:eastAsia="Calibri" w:hAnsi="Calibri" w:cs="Calibri"/>
          <w:szCs w:val="22"/>
          <w:lang w:val="en-US"/>
        </w:rPr>
        <w:t xml:space="preserve">e President </w:t>
      </w:r>
      <w:r w:rsidR="00B13B79" w:rsidRPr="00031EB4">
        <w:rPr>
          <w:rFonts w:ascii="Calibri" w:eastAsia="Calibri" w:hAnsi="Calibri" w:cs="Calibri"/>
          <w:szCs w:val="22"/>
          <w:lang w:val="en-US"/>
        </w:rPr>
        <w:t xml:space="preserve">Mark Blasdel and </w:t>
      </w:r>
      <w:r w:rsidR="00711386" w:rsidRPr="00031EB4">
        <w:rPr>
          <w:rFonts w:ascii="Calibri" w:eastAsia="Calibri" w:hAnsi="Calibri" w:cs="Calibri"/>
          <w:szCs w:val="22"/>
          <w:lang w:val="en-US"/>
        </w:rPr>
        <w:t xml:space="preserve">Speaker of the House </w:t>
      </w:r>
      <w:r w:rsidR="00B13B79" w:rsidRPr="00031EB4">
        <w:rPr>
          <w:rFonts w:ascii="Calibri" w:eastAsia="Calibri" w:hAnsi="Calibri" w:cs="Calibri"/>
          <w:szCs w:val="22"/>
          <w:lang w:val="en-US"/>
        </w:rPr>
        <w:t>Wylie Galt, issued subpoenas</w:t>
      </w:r>
      <w:r w:rsidR="00711386" w:rsidRPr="00031EB4">
        <w:rPr>
          <w:rFonts w:ascii="Calibri" w:eastAsia="Calibri" w:hAnsi="Calibri" w:cs="Calibri"/>
          <w:szCs w:val="22"/>
          <w:lang w:val="en-US"/>
        </w:rPr>
        <w:t xml:space="preserve"> to appear and produce documents</w:t>
      </w:r>
      <w:r w:rsidR="00B13B79" w:rsidRPr="00031EB4">
        <w:rPr>
          <w:rFonts w:ascii="Calibri" w:eastAsia="Calibri" w:hAnsi="Calibri" w:cs="Calibri"/>
          <w:szCs w:val="22"/>
          <w:lang w:val="en-US"/>
        </w:rPr>
        <w:t xml:space="preserve">, pursuant to M.C.A. § 5-5-101, </w:t>
      </w:r>
      <w:r w:rsidR="00B13B79" w:rsidRPr="00031EB4">
        <w:rPr>
          <w:rFonts w:ascii="Calibri" w:eastAsia="Calibri" w:hAnsi="Calibri" w:cs="Calibri"/>
          <w:i/>
          <w:iCs/>
          <w:szCs w:val="22"/>
          <w:lang w:val="en-US"/>
        </w:rPr>
        <w:t>et seq</w:t>
      </w:r>
      <w:r w:rsidR="00B13B79" w:rsidRPr="00031EB4">
        <w:rPr>
          <w:rFonts w:ascii="Calibri" w:eastAsia="Calibri" w:hAnsi="Calibri" w:cs="Calibri"/>
          <w:szCs w:val="22"/>
          <w:lang w:val="en-US"/>
        </w:rPr>
        <w:t xml:space="preserve">., </w:t>
      </w:r>
      <w:r w:rsidR="00711386" w:rsidRPr="00031EB4">
        <w:rPr>
          <w:rFonts w:ascii="Calibri" w:eastAsia="Calibri" w:hAnsi="Calibri" w:cs="Calibri"/>
          <w:szCs w:val="22"/>
          <w:lang w:val="en-US"/>
        </w:rPr>
        <w:t>to</w:t>
      </w:r>
      <w:r w:rsidR="00B13B79" w:rsidRPr="00031EB4">
        <w:rPr>
          <w:rFonts w:ascii="Calibri" w:eastAsia="Calibri" w:hAnsi="Calibri" w:cs="Calibri"/>
          <w:szCs w:val="22"/>
          <w:lang w:val="en-US"/>
        </w:rPr>
        <w:t xml:space="preserve"> Supreme Court Administrator Beth McLaughlin, Supreme Court Chief Justice Mike McGrath, Justice Beth Baker, Justice Laurie McKinnon, Justice Ingrid Gustafson, Justice Jim Rice, Justice Dirk Sandefur, and Justice Jim Shea</w:t>
      </w:r>
      <w:r w:rsidR="00711386" w:rsidRPr="00031EB4">
        <w:rPr>
          <w:rFonts w:ascii="Calibri" w:eastAsia="Calibri" w:hAnsi="Calibri" w:cs="Calibri"/>
          <w:szCs w:val="22"/>
          <w:lang w:val="en-US"/>
        </w:rPr>
        <w:t xml:space="preserve">. </w:t>
      </w:r>
      <w:r w:rsidR="00B13B79" w:rsidRPr="00031EB4">
        <w:rPr>
          <w:rFonts w:ascii="Calibri" w:eastAsia="Calibri" w:hAnsi="Calibri" w:cs="Calibri"/>
          <w:szCs w:val="22"/>
          <w:lang w:val="en-US"/>
        </w:rPr>
        <w:t xml:space="preserve"> </w:t>
      </w:r>
      <w:r w:rsidR="00711386" w:rsidRPr="00031EB4">
        <w:rPr>
          <w:rFonts w:ascii="Calibri" w:eastAsia="Calibri" w:hAnsi="Calibri" w:cs="Calibri"/>
          <w:szCs w:val="22"/>
          <w:lang w:val="en-US"/>
        </w:rPr>
        <w:lastRenderedPageBreak/>
        <w:t>Other than the subpoena to Ms. McLaughlin, the subpoenas issued to the Supreme Court Justices did not request their appearance to answer questions of the Committee.</w:t>
      </w:r>
      <w:r w:rsidR="008D40DB">
        <w:rPr>
          <w:rStyle w:val="FootnoteReference"/>
          <w:rFonts w:ascii="Calibri" w:eastAsia="Calibri" w:hAnsi="Calibri" w:cs="Calibri"/>
          <w:szCs w:val="22"/>
          <w:lang w:val="en-US"/>
        </w:rPr>
        <w:footnoteReference w:id="8"/>
      </w:r>
      <w:r w:rsidR="00711386" w:rsidRPr="00031EB4">
        <w:rPr>
          <w:rFonts w:ascii="Calibri" w:eastAsia="Calibri" w:hAnsi="Calibri" w:cs="Calibri"/>
          <w:szCs w:val="22"/>
          <w:lang w:val="en-US"/>
        </w:rPr>
        <w:t xml:space="preserve">  </w:t>
      </w:r>
    </w:p>
    <w:p w14:paraId="482B5568" w14:textId="417853EB" w:rsidR="006F33B5" w:rsidRPr="00031EB4" w:rsidRDefault="006F33B5" w:rsidP="00031EB4">
      <w:pPr>
        <w:spacing w:after="0" w:line="240" w:lineRule="auto"/>
        <w:rPr>
          <w:rFonts w:ascii="Calibri" w:eastAsia="Calibri" w:hAnsi="Calibri" w:cs="Calibri"/>
          <w:szCs w:val="22"/>
          <w:lang w:val="en-US"/>
        </w:rPr>
      </w:pPr>
    </w:p>
    <w:p w14:paraId="40382FBE" w14:textId="4C23C0D7" w:rsidR="006F33B5" w:rsidRPr="00031EB4" w:rsidRDefault="006F33B5" w:rsidP="00031EB4">
      <w:pPr>
        <w:spacing w:after="0" w:line="240" w:lineRule="auto"/>
        <w:rPr>
          <w:rFonts w:ascii="Calibri" w:eastAsia="Calibri" w:hAnsi="Calibri" w:cs="Calibri"/>
          <w:szCs w:val="22"/>
          <w:lang w:val="en-US"/>
        </w:rPr>
      </w:pPr>
      <w:r w:rsidRPr="00031EB4">
        <w:rPr>
          <w:rFonts w:ascii="Calibri" w:eastAsia="Calibri" w:hAnsi="Calibri" w:cs="Calibri"/>
          <w:szCs w:val="22"/>
          <w:lang w:val="en-US"/>
        </w:rPr>
        <w:t>The subpoenas asked for three items delivered as hard copies and .</w:t>
      </w:r>
      <w:proofErr w:type="spellStart"/>
      <w:r w:rsidRPr="00031EB4">
        <w:rPr>
          <w:rFonts w:ascii="Calibri" w:eastAsia="Calibri" w:hAnsi="Calibri" w:cs="Calibri"/>
          <w:szCs w:val="22"/>
          <w:lang w:val="en-US"/>
        </w:rPr>
        <w:t>pst</w:t>
      </w:r>
      <w:proofErr w:type="spellEnd"/>
      <w:r w:rsidRPr="00031EB4">
        <w:rPr>
          <w:rFonts w:ascii="Calibri" w:eastAsia="Calibri" w:hAnsi="Calibri" w:cs="Calibri"/>
          <w:szCs w:val="22"/>
          <w:lang w:val="en-US"/>
        </w:rPr>
        <w:t xml:space="preserve"> files:</w:t>
      </w:r>
    </w:p>
    <w:p w14:paraId="259CE655" w14:textId="350DF07D" w:rsidR="006F33B5" w:rsidRPr="00031EB4" w:rsidRDefault="006F33B5" w:rsidP="00031EB4">
      <w:pPr>
        <w:pStyle w:val="ListParagraph"/>
        <w:numPr>
          <w:ilvl w:val="0"/>
          <w:numId w:val="9"/>
        </w:numPr>
        <w:spacing w:after="0" w:line="240" w:lineRule="auto"/>
        <w:rPr>
          <w:rFonts w:ascii="Calibri" w:eastAsia="Calibri" w:hAnsi="Calibri" w:cs="Calibri"/>
        </w:rPr>
      </w:pPr>
      <w:r w:rsidRPr="00031EB4">
        <w:rPr>
          <w:rFonts w:ascii="Calibri" w:eastAsia="Calibri" w:hAnsi="Calibri" w:cs="Calibri"/>
        </w:rPr>
        <w:t>Communications regarding polls</w:t>
      </w:r>
      <w:r w:rsidR="00481C07" w:rsidRPr="00031EB4">
        <w:rPr>
          <w:rFonts w:ascii="Calibri" w:eastAsia="Calibri" w:hAnsi="Calibri" w:cs="Calibri"/>
        </w:rPr>
        <w:t xml:space="preserve"> during the 2021 legislative </w:t>
      </w:r>
      <w:proofErr w:type="gramStart"/>
      <w:r w:rsidR="00481C07" w:rsidRPr="00031EB4">
        <w:rPr>
          <w:rFonts w:ascii="Calibri" w:eastAsia="Calibri" w:hAnsi="Calibri" w:cs="Calibri"/>
        </w:rPr>
        <w:t>session</w:t>
      </w:r>
      <w:r w:rsidRPr="00031EB4">
        <w:rPr>
          <w:rFonts w:ascii="Calibri" w:eastAsia="Calibri" w:hAnsi="Calibri" w:cs="Calibri"/>
        </w:rPr>
        <w:t>;</w:t>
      </w:r>
      <w:proofErr w:type="gramEnd"/>
    </w:p>
    <w:p w14:paraId="074BEC1C" w14:textId="4AAC7C5D" w:rsidR="006F33B5" w:rsidRPr="00031EB4" w:rsidRDefault="006F33B5" w:rsidP="00031EB4">
      <w:pPr>
        <w:pStyle w:val="ListParagraph"/>
        <w:numPr>
          <w:ilvl w:val="0"/>
          <w:numId w:val="9"/>
        </w:numPr>
        <w:spacing w:after="0" w:line="240" w:lineRule="auto"/>
        <w:rPr>
          <w:rFonts w:ascii="Calibri" w:eastAsia="Calibri" w:hAnsi="Calibri" w:cs="Calibri"/>
        </w:rPr>
      </w:pPr>
      <w:r w:rsidRPr="00031EB4">
        <w:rPr>
          <w:rFonts w:ascii="Calibri" w:eastAsia="Calibri" w:hAnsi="Calibri" w:cs="Calibri"/>
        </w:rPr>
        <w:t>Communications regarding 2021 legislation; and</w:t>
      </w:r>
    </w:p>
    <w:p w14:paraId="562BEB47" w14:textId="48EE88B1" w:rsidR="006F33B5" w:rsidRPr="00031EB4" w:rsidRDefault="00481C07" w:rsidP="00031EB4">
      <w:pPr>
        <w:pStyle w:val="ListParagraph"/>
        <w:numPr>
          <w:ilvl w:val="0"/>
          <w:numId w:val="9"/>
        </w:numPr>
        <w:spacing w:after="0" w:line="240" w:lineRule="auto"/>
        <w:rPr>
          <w:rFonts w:ascii="Calibri" w:eastAsia="Calibri" w:hAnsi="Calibri" w:cs="Calibri"/>
        </w:rPr>
      </w:pPr>
      <w:r w:rsidRPr="00031EB4">
        <w:rPr>
          <w:rFonts w:ascii="Calibri" w:eastAsia="Calibri" w:hAnsi="Calibri" w:cs="Calibri"/>
        </w:rPr>
        <w:t xml:space="preserve">Communications </w:t>
      </w:r>
      <w:r w:rsidR="00722990" w:rsidRPr="00031EB4">
        <w:rPr>
          <w:rFonts w:ascii="Calibri" w:eastAsia="Calibri" w:hAnsi="Calibri" w:cs="Calibri"/>
        </w:rPr>
        <w:t>indicating</w:t>
      </w:r>
      <w:r w:rsidRPr="00031EB4">
        <w:rPr>
          <w:rFonts w:ascii="Calibri" w:eastAsia="Calibri" w:hAnsi="Calibri" w:cs="Calibri"/>
        </w:rPr>
        <w:t xml:space="preserve"> use of state time and resources on behalf of the Montana Judges Association, a private non-profit education and lobbying organization.  </w:t>
      </w:r>
    </w:p>
    <w:p w14:paraId="67FF5935" w14:textId="222864A0" w:rsidR="00000F58" w:rsidRPr="00031EB4" w:rsidRDefault="00000F58" w:rsidP="00031EB4">
      <w:pPr>
        <w:spacing w:after="0" w:line="240" w:lineRule="auto"/>
        <w:rPr>
          <w:rFonts w:ascii="Calibri" w:eastAsia="Calibri" w:hAnsi="Calibri" w:cs="Calibri"/>
          <w:szCs w:val="22"/>
        </w:rPr>
      </w:pPr>
    </w:p>
    <w:p w14:paraId="6DB551A4" w14:textId="581D172E" w:rsidR="00711386" w:rsidRPr="00031EB4" w:rsidRDefault="00000F58" w:rsidP="00031EB4">
      <w:pPr>
        <w:spacing w:after="0" w:line="240" w:lineRule="auto"/>
        <w:rPr>
          <w:rFonts w:ascii="Calibri" w:eastAsia="Calibri" w:hAnsi="Calibri" w:cs="Calibri"/>
          <w:szCs w:val="22"/>
        </w:rPr>
      </w:pPr>
      <w:r w:rsidRPr="00031EB4">
        <w:rPr>
          <w:rFonts w:ascii="Calibri" w:hAnsi="Calibri" w:cs="Calibri"/>
          <w:szCs w:val="22"/>
        </w:rPr>
        <w:t>The subpoenas expressly excluded “any emails, documents, and information related to decisional case-related matters made by Montana justices or judges in the disposition of such matters.”  Additionally, the subpoenas clarified that “[a]</w:t>
      </w:r>
      <w:proofErr w:type="spellStart"/>
      <w:r w:rsidRPr="00031EB4">
        <w:rPr>
          <w:rFonts w:ascii="Calibri" w:hAnsi="Calibri" w:cs="Calibri"/>
          <w:szCs w:val="22"/>
        </w:rPr>
        <w:t>ny</w:t>
      </w:r>
      <w:proofErr w:type="spellEnd"/>
      <w:r w:rsidRPr="00031EB4">
        <w:rPr>
          <w:rFonts w:ascii="Calibri" w:hAnsi="Calibri" w:cs="Calibri"/>
          <w:szCs w:val="22"/>
        </w:rPr>
        <w:t xml:space="preserve"> personal, confidential, or protected documents or information responsive to this request will be redacted and not subject to public disclosure.”  </w:t>
      </w:r>
      <w:r w:rsidR="0050316E" w:rsidRPr="00031EB4">
        <w:rPr>
          <w:rFonts w:ascii="Calibri" w:eastAsia="Calibri" w:hAnsi="Calibri" w:cs="Calibri"/>
          <w:szCs w:val="22"/>
        </w:rPr>
        <w:br/>
      </w:r>
    </w:p>
    <w:p w14:paraId="059A151F" w14:textId="77777777" w:rsidR="00B13B79" w:rsidRPr="00031EB4" w:rsidRDefault="00B13B79" w:rsidP="00031EB4">
      <w:pPr>
        <w:spacing w:after="0" w:line="240" w:lineRule="auto"/>
        <w:rPr>
          <w:rFonts w:ascii="Calibri" w:eastAsia="Calibri" w:hAnsi="Calibri" w:cs="Calibri"/>
          <w:szCs w:val="22"/>
          <w:lang w:val="en-US"/>
        </w:rPr>
      </w:pPr>
      <w:r w:rsidRPr="00031EB4">
        <w:rPr>
          <w:rFonts w:ascii="Calibri" w:eastAsia="Calibri" w:hAnsi="Calibri" w:cs="Calibri"/>
          <w:szCs w:val="22"/>
          <w:lang w:val="en-US"/>
        </w:rPr>
        <w:t xml:space="preserve">The subpoenaed witnesses responded as follows:   </w:t>
      </w:r>
    </w:p>
    <w:p w14:paraId="0328F399" w14:textId="77777777" w:rsidR="00B13B79" w:rsidRPr="00031EB4" w:rsidRDefault="00B13B79" w:rsidP="00031EB4">
      <w:pPr>
        <w:spacing w:after="0" w:line="240" w:lineRule="auto"/>
        <w:rPr>
          <w:rFonts w:ascii="Calibri" w:eastAsia="Calibri" w:hAnsi="Calibri" w:cs="Calibri"/>
          <w:szCs w:val="22"/>
          <w:lang w:val="en-US"/>
        </w:rPr>
      </w:pPr>
    </w:p>
    <w:p w14:paraId="5515E3F0" w14:textId="77777777" w:rsidR="00B13B79" w:rsidRPr="00031EB4" w:rsidRDefault="00B13B79" w:rsidP="00031EB4">
      <w:pPr>
        <w:numPr>
          <w:ilvl w:val="0"/>
          <w:numId w:val="8"/>
        </w:numPr>
        <w:spacing w:after="0" w:line="240" w:lineRule="auto"/>
        <w:contextualSpacing/>
        <w:rPr>
          <w:rFonts w:ascii="Calibri" w:eastAsia="Calibri" w:hAnsi="Calibri" w:cs="Calibri"/>
          <w:szCs w:val="22"/>
          <w:lang w:val="en-US"/>
        </w:rPr>
      </w:pPr>
      <w:r w:rsidRPr="00031EB4">
        <w:rPr>
          <w:rFonts w:ascii="Calibri" w:eastAsia="Calibri" w:hAnsi="Calibri" w:cs="Calibri"/>
          <w:szCs w:val="22"/>
          <w:lang w:val="en-US"/>
        </w:rPr>
        <w:t xml:space="preserve">Administrator McLaughlin failed to appear and refused to produce the requested information and her state-owned computers and hard drives for analysis.  </w:t>
      </w:r>
    </w:p>
    <w:p w14:paraId="6350B909" w14:textId="77777777" w:rsidR="00B13B79" w:rsidRPr="00031EB4" w:rsidRDefault="00B13B79" w:rsidP="00031EB4">
      <w:pPr>
        <w:spacing w:after="0" w:line="240" w:lineRule="auto"/>
        <w:contextualSpacing/>
        <w:rPr>
          <w:rFonts w:ascii="Calibri" w:eastAsia="Calibri" w:hAnsi="Calibri" w:cs="Calibri"/>
          <w:szCs w:val="22"/>
          <w:lang w:val="en-US"/>
        </w:rPr>
      </w:pPr>
    </w:p>
    <w:p w14:paraId="7E2D2D93" w14:textId="79D80506" w:rsidR="00711386" w:rsidRPr="00031EB4" w:rsidRDefault="00B13B79" w:rsidP="00031EB4">
      <w:pPr>
        <w:numPr>
          <w:ilvl w:val="0"/>
          <w:numId w:val="8"/>
        </w:numPr>
        <w:spacing w:after="0" w:line="240" w:lineRule="auto"/>
        <w:contextualSpacing/>
        <w:rPr>
          <w:rFonts w:ascii="Calibri" w:eastAsia="Calibri" w:hAnsi="Calibri" w:cs="Calibri"/>
          <w:szCs w:val="22"/>
          <w:lang w:val="en-US"/>
        </w:rPr>
      </w:pPr>
      <w:r w:rsidRPr="00031EB4">
        <w:rPr>
          <w:rFonts w:ascii="Calibri" w:eastAsia="Calibri" w:hAnsi="Calibri" w:cs="Calibri"/>
          <w:szCs w:val="22"/>
          <w:lang w:val="en-US"/>
        </w:rPr>
        <w:t xml:space="preserve">Justice Rice appeared at </w:t>
      </w:r>
      <w:r w:rsidR="00711386" w:rsidRPr="00031EB4">
        <w:rPr>
          <w:rFonts w:ascii="Calibri" w:eastAsia="Calibri" w:hAnsi="Calibri" w:cs="Calibri"/>
          <w:szCs w:val="22"/>
          <w:lang w:val="en-US"/>
        </w:rPr>
        <w:t>the</w:t>
      </w:r>
      <w:r w:rsidR="006F33B5" w:rsidRPr="00031EB4">
        <w:rPr>
          <w:rFonts w:ascii="Calibri" w:eastAsia="Calibri" w:hAnsi="Calibri" w:cs="Calibri"/>
          <w:szCs w:val="22"/>
          <w:lang w:val="en-US"/>
        </w:rPr>
        <w:t xml:space="preserve"> April 19, 2021,</w:t>
      </w:r>
      <w:r w:rsidRPr="00031EB4">
        <w:rPr>
          <w:rFonts w:ascii="Calibri" w:eastAsia="Calibri" w:hAnsi="Calibri" w:cs="Calibri"/>
          <w:szCs w:val="22"/>
          <w:lang w:val="en-US"/>
        </w:rPr>
        <w:t xml:space="preserve"> hearing </w:t>
      </w:r>
      <w:r w:rsidR="00711386" w:rsidRPr="00031EB4">
        <w:rPr>
          <w:rFonts w:ascii="Calibri" w:eastAsia="Calibri" w:hAnsi="Calibri" w:cs="Calibri"/>
          <w:szCs w:val="22"/>
          <w:lang w:val="en-US"/>
        </w:rPr>
        <w:t>to</w:t>
      </w:r>
      <w:r w:rsidRPr="00031EB4">
        <w:rPr>
          <w:rFonts w:ascii="Calibri" w:eastAsia="Calibri" w:hAnsi="Calibri" w:cs="Calibri"/>
          <w:szCs w:val="22"/>
          <w:lang w:val="en-US"/>
        </w:rPr>
        <w:t xml:space="preserve"> notif</w:t>
      </w:r>
      <w:r w:rsidR="00711386" w:rsidRPr="00031EB4">
        <w:rPr>
          <w:rFonts w:ascii="Calibri" w:eastAsia="Calibri" w:hAnsi="Calibri" w:cs="Calibri"/>
          <w:szCs w:val="22"/>
          <w:lang w:val="en-US"/>
        </w:rPr>
        <w:t>y</w:t>
      </w:r>
      <w:r w:rsidRPr="00031EB4">
        <w:rPr>
          <w:rFonts w:ascii="Calibri" w:eastAsia="Calibri" w:hAnsi="Calibri" w:cs="Calibri"/>
          <w:szCs w:val="22"/>
          <w:lang w:val="en-US"/>
        </w:rPr>
        <w:t xml:space="preserve"> the Committee that he had obtained a District Court order </w:t>
      </w:r>
      <w:r w:rsidR="00711386" w:rsidRPr="00031EB4">
        <w:rPr>
          <w:rFonts w:ascii="Calibri" w:eastAsia="Calibri" w:hAnsi="Calibri" w:cs="Calibri"/>
          <w:szCs w:val="22"/>
          <w:lang w:val="en-US"/>
        </w:rPr>
        <w:t>temporarily enjoining</w:t>
      </w:r>
      <w:r w:rsidRPr="00031EB4">
        <w:rPr>
          <w:rFonts w:ascii="Calibri" w:eastAsia="Calibri" w:hAnsi="Calibri" w:cs="Calibri"/>
          <w:szCs w:val="22"/>
          <w:lang w:val="en-US"/>
        </w:rPr>
        <w:t xml:space="preserve"> the Legislature’s subpoena.  Justice Rice</w:t>
      </w:r>
      <w:r w:rsidR="006F33B5" w:rsidRPr="00031EB4">
        <w:rPr>
          <w:rFonts w:ascii="Calibri" w:eastAsia="Calibri" w:hAnsi="Calibri" w:cs="Calibri"/>
          <w:szCs w:val="22"/>
          <w:lang w:val="en-US"/>
        </w:rPr>
        <w:t>, at his own request,</w:t>
      </w:r>
      <w:r w:rsidRPr="00031EB4">
        <w:rPr>
          <w:rFonts w:ascii="Calibri" w:eastAsia="Calibri" w:hAnsi="Calibri" w:cs="Calibri"/>
          <w:szCs w:val="22"/>
          <w:lang w:val="en-US"/>
        </w:rPr>
        <w:t xml:space="preserve"> </w:t>
      </w:r>
      <w:r w:rsidR="00711386" w:rsidRPr="00031EB4">
        <w:rPr>
          <w:rFonts w:ascii="Calibri" w:eastAsia="Calibri" w:hAnsi="Calibri" w:cs="Calibri"/>
          <w:szCs w:val="22"/>
          <w:lang w:val="en-US"/>
        </w:rPr>
        <w:t xml:space="preserve">was not subject to the </w:t>
      </w:r>
      <w:r w:rsidR="006F33B5" w:rsidRPr="00031EB4">
        <w:rPr>
          <w:rFonts w:ascii="Calibri" w:eastAsia="Calibri" w:hAnsi="Calibri" w:cs="Calibri"/>
          <w:szCs w:val="22"/>
          <w:lang w:val="en-US"/>
        </w:rPr>
        <w:t>improper</w:t>
      </w:r>
      <w:r w:rsidR="00711386" w:rsidRPr="00031EB4">
        <w:rPr>
          <w:rFonts w:ascii="Calibri" w:eastAsia="Calibri" w:hAnsi="Calibri" w:cs="Calibri"/>
          <w:szCs w:val="22"/>
          <w:lang w:val="en-US"/>
        </w:rPr>
        <w:t xml:space="preserve"> stay entered by the Court</w:t>
      </w:r>
      <w:r w:rsidR="006F33B5" w:rsidRPr="00031EB4">
        <w:rPr>
          <w:rFonts w:ascii="Calibri" w:eastAsia="Calibri" w:hAnsi="Calibri" w:cs="Calibri"/>
          <w:szCs w:val="22"/>
          <w:lang w:val="en-US"/>
        </w:rPr>
        <w:t xml:space="preserve"> over itself</w:t>
      </w:r>
      <w:r w:rsidR="00000F58" w:rsidRPr="00031EB4">
        <w:rPr>
          <w:rFonts w:ascii="Calibri" w:eastAsia="Calibri" w:hAnsi="Calibri" w:cs="Calibri"/>
          <w:szCs w:val="22"/>
          <w:lang w:val="en-US"/>
        </w:rPr>
        <w:t>.</w:t>
      </w:r>
      <w:r w:rsidR="006F33B5" w:rsidRPr="00031EB4">
        <w:rPr>
          <w:rFonts w:ascii="Calibri" w:eastAsia="Calibri" w:hAnsi="Calibri" w:cs="Calibri"/>
          <w:szCs w:val="22"/>
          <w:lang w:val="en-US"/>
        </w:rPr>
        <w:t xml:space="preserve"> </w:t>
      </w:r>
      <w:r w:rsidR="00000F58" w:rsidRPr="00031EB4">
        <w:rPr>
          <w:rFonts w:ascii="Calibri" w:eastAsia="Calibri" w:hAnsi="Calibri" w:cs="Calibri"/>
          <w:szCs w:val="22"/>
          <w:lang w:val="en-US"/>
        </w:rPr>
        <w:t xml:space="preserve"> Recognizing the Legislature’s inherent subpoena power in his petition, Justice Rice</w:t>
      </w:r>
      <w:r w:rsidR="006F33B5" w:rsidRPr="00031EB4">
        <w:rPr>
          <w:rFonts w:ascii="Calibri" w:eastAsia="Calibri" w:hAnsi="Calibri" w:cs="Calibri"/>
          <w:szCs w:val="22"/>
          <w:lang w:val="en-US"/>
        </w:rPr>
        <w:t xml:space="preserve"> sought relief from a possibly more independent tribunal</w:t>
      </w:r>
      <w:r w:rsidR="006C4306" w:rsidRPr="00031EB4">
        <w:rPr>
          <w:rFonts w:ascii="Calibri" w:eastAsia="Calibri" w:hAnsi="Calibri" w:cs="Calibri"/>
          <w:szCs w:val="22"/>
          <w:lang w:val="en-US"/>
        </w:rPr>
        <w:t xml:space="preserve"> as a typical recipient of a subpoena would be expected to do.  </w:t>
      </w:r>
      <w:r w:rsidR="006F33B5" w:rsidRPr="00031EB4">
        <w:rPr>
          <w:rFonts w:ascii="Calibri" w:eastAsia="Calibri" w:hAnsi="Calibri" w:cs="Calibri"/>
          <w:szCs w:val="22"/>
          <w:lang w:val="en-US"/>
        </w:rPr>
        <w:t xml:space="preserve"> </w:t>
      </w:r>
    </w:p>
    <w:p w14:paraId="6A7C92A2" w14:textId="77777777" w:rsidR="00711386" w:rsidRPr="00031EB4" w:rsidRDefault="00711386" w:rsidP="00031EB4">
      <w:pPr>
        <w:spacing w:after="0" w:line="240" w:lineRule="auto"/>
        <w:contextualSpacing/>
        <w:rPr>
          <w:rFonts w:ascii="Calibri" w:eastAsia="Calibri" w:hAnsi="Calibri" w:cs="Calibri"/>
          <w:szCs w:val="22"/>
          <w:lang w:val="en-US"/>
        </w:rPr>
      </w:pPr>
    </w:p>
    <w:p w14:paraId="7656E21B" w14:textId="0E3E00DB" w:rsidR="00711386" w:rsidRPr="00031EB4" w:rsidRDefault="00711386" w:rsidP="00031EB4">
      <w:pPr>
        <w:numPr>
          <w:ilvl w:val="0"/>
          <w:numId w:val="8"/>
        </w:numPr>
        <w:spacing w:after="0" w:line="240" w:lineRule="auto"/>
        <w:contextualSpacing/>
        <w:rPr>
          <w:rFonts w:ascii="Calibri" w:eastAsia="Calibri" w:hAnsi="Calibri" w:cs="Calibri"/>
          <w:szCs w:val="22"/>
          <w:lang w:val="en-US"/>
        </w:rPr>
      </w:pPr>
      <w:r w:rsidRPr="00031EB4">
        <w:rPr>
          <w:rFonts w:ascii="Calibri" w:eastAsia="Calibri" w:hAnsi="Calibri" w:cs="Calibri"/>
          <w:szCs w:val="22"/>
          <w:lang w:val="en-US"/>
        </w:rPr>
        <w:t xml:space="preserve">Justice Sandefur </w:t>
      </w:r>
      <w:r w:rsidR="006F33B5" w:rsidRPr="00031EB4">
        <w:rPr>
          <w:rFonts w:ascii="Calibri" w:eastAsia="Calibri" w:hAnsi="Calibri" w:cs="Calibri"/>
          <w:szCs w:val="22"/>
          <w:lang w:val="en-US"/>
        </w:rPr>
        <w:t xml:space="preserve">appeared at the </w:t>
      </w:r>
      <w:proofErr w:type="gramStart"/>
      <w:r w:rsidR="006F33B5" w:rsidRPr="00031EB4">
        <w:rPr>
          <w:rFonts w:ascii="Calibri" w:eastAsia="Calibri" w:hAnsi="Calibri" w:cs="Calibri"/>
          <w:szCs w:val="22"/>
          <w:lang w:val="en-US"/>
        </w:rPr>
        <w:t>April 19, 2021, and</w:t>
      </w:r>
      <w:proofErr w:type="gramEnd"/>
      <w:r w:rsidR="006F33B5" w:rsidRPr="00031EB4">
        <w:rPr>
          <w:rFonts w:ascii="Calibri" w:eastAsia="Calibri" w:hAnsi="Calibri" w:cs="Calibri"/>
          <w:szCs w:val="22"/>
          <w:lang w:val="en-US"/>
        </w:rPr>
        <w:t xml:space="preserve"> </w:t>
      </w:r>
      <w:r w:rsidRPr="00031EB4">
        <w:rPr>
          <w:rFonts w:ascii="Calibri" w:eastAsia="Calibri" w:hAnsi="Calibri" w:cs="Calibri"/>
          <w:szCs w:val="22"/>
          <w:lang w:val="en-US"/>
        </w:rPr>
        <w:t xml:space="preserve">provided a written response to his subpoena containing </w:t>
      </w:r>
      <w:r w:rsidR="007F3E05" w:rsidRPr="00031EB4">
        <w:rPr>
          <w:rFonts w:ascii="Calibri" w:eastAsia="Calibri" w:hAnsi="Calibri" w:cs="Calibri"/>
          <w:szCs w:val="22"/>
          <w:lang w:val="en-US"/>
        </w:rPr>
        <w:t>five</w:t>
      </w:r>
      <w:r w:rsidRPr="00031EB4">
        <w:rPr>
          <w:rFonts w:ascii="Calibri" w:eastAsia="Calibri" w:hAnsi="Calibri" w:cs="Calibri"/>
          <w:szCs w:val="22"/>
          <w:lang w:val="en-US"/>
        </w:rPr>
        <w:t xml:space="preserve"> responsive documents, </w:t>
      </w:r>
      <w:r w:rsidR="007F3E05" w:rsidRPr="00031EB4">
        <w:rPr>
          <w:rFonts w:ascii="Calibri" w:eastAsia="Calibri" w:hAnsi="Calibri" w:cs="Calibri"/>
          <w:szCs w:val="22"/>
          <w:lang w:val="en-US"/>
        </w:rPr>
        <w:t>but further</w:t>
      </w:r>
      <w:r w:rsidRPr="00031EB4">
        <w:rPr>
          <w:rFonts w:ascii="Calibri" w:eastAsia="Calibri" w:hAnsi="Calibri" w:cs="Calibri"/>
          <w:szCs w:val="22"/>
          <w:lang w:val="en-US"/>
        </w:rPr>
        <w:t xml:space="preserve"> explaining that “it has been [his] routine practice to immediately delete non-essential email traffic” presum</w:t>
      </w:r>
      <w:r w:rsidR="006F33B5" w:rsidRPr="00031EB4">
        <w:rPr>
          <w:rFonts w:ascii="Calibri" w:eastAsia="Calibri" w:hAnsi="Calibri" w:cs="Calibri"/>
          <w:szCs w:val="22"/>
          <w:lang w:val="en-US"/>
        </w:rPr>
        <w:t>ing</w:t>
      </w:r>
      <w:r w:rsidRPr="00031EB4">
        <w:rPr>
          <w:rFonts w:ascii="Calibri" w:eastAsia="Calibri" w:hAnsi="Calibri" w:cs="Calibri"/>
          <w:szCs w:val="22"/>
          <w:lang w:val="en-US"/>
        </w:rPr>
        <w:t xml:space="preserve"> that</w:t>
      </w:r>
      <w:r w:rsidR="00031EB4" w:rsidRPr="00031EB4">
        <w:rPr>
          <w:rFonts w:ascii="Calibri" w:eastAsia="Calibri" w:hAnsi="Calibri" w:cs="Calibri"/>
          <w:szCs w:val="22"/>
          <w:lang w:val="en-US"/>
        </w:rPr>
        <w:t xml:space="preserve"> Department of Administration (</w:t>
      </w:r>
      <w:r w:rsidRPr="00031EB4">
        <w:rPr>
          <w:rFonts w:ascii="Calibri" w:eastAsia="Calibri" w:hAnsi="Calibri" w:cs="Calibri"/>
          <w:szCs w:val="22"/>
          <w:lang w:val="en-US"/>
        </w:rPr>
        <w:t>DOA</w:t>
      </w:r>
      <w:r w:rsidR="00031EB4" w:rsidRPr="00031EB4">
        <w:rPr>
          <w:rFonts w:ascii="Calibri" w:eastAsia="Calibri" w:hAnsi="Calibri" w:cs="Calibri"/>
          <w:szCs w:val="22"/>
          <w:lang w:val="en-US"/>
        </w:rPr>
        <w:t>)</w:t>
      </w:r>
      <w:r w:rsidRPr="00031EB4">
        <w:rPr>
          <w:rFonts w:ascii="Calibri" w:eastAsia="Calibri" w:hAnsi="Calibri" w:cs="Calibri"/>
          <w:szCs w:val="22"/>
          <w:lang w:val="en-US"/>
        </w:rPr>
        <w:t xml:space="preserve"> is retaining his emails in accordance with state law and policy.  Justice Sandefur was </w:t>
      </w:r>
      <w:r w:rsidR="006F33B5" w:rsidRPr="00031EB4">
        <w:rPr>
          <w:rFonts w:ascii="Calibri" w:eastAsia="Calibri" w:hAnsi="Calibri" w:cs="Calibri"/>
          <w:szCs w:val="22"/>
          <w:lang w:val="en-US"/>
        </w:rPr>
        <w:t xml:space="preserve">temporarily </w:t>
      </w:r>
      <w:r w:rsidRPr="00031EB4">
        <w:rPr>
          <w:rFonts w:ascii="Calibri" w:eastAsia="Calibri" w:hAnsi="Calibri" w:cs="Calibri"/>
          <w:szCs w:val="22"/>
          <w:lang w:val="en-US"/>
        </w:rPr>
        <w:t>excused based on his attempt to comply with the subpoena.</w:t>
      </w:r>
      <w:r w:rsidR="008D40DB">
        <w:rPr>
          <w:rStyle w:val="FootnoteReference"/>
          <w:rFonts w:ascii="Calibri" w:eastAsia="Calibri" w:hAnsi="Calibri" w:cs="Calibri"/>
          <w:szCs w:val="22"/>
          <w:lang w:val="en-US"/>
        </w:rPr>
        <w:footnoteReference w:id="9"/>
      </w:r>
      <w:r w:rsidRPr="00031EB4">
        <w:rPr>
          <w:rFonts w:ascii="Calibri" w:eastAsia="Calibri" w:hAnsi="Calibri" w:cs="Calibri"/>
          <w:szCs w:val="22"/>
          <w:lang w:val="en-US"/>
        </w:rPr>
        <w:t xml:space="preserve"> </w:t>
      </w:r>
    </w:p>
    <w:p w14:paraId="28CC9D4A" w14:textId="77777777" w:rsidR="00B13B79" w:rsidRPr="00031EB4" w:rsidRDefault="00B13B79" w:rsidP="00031EB4">
      <w:pPr>
        <w:spacing w:after="0" w:line="240" w:lineRule="auto"/>
        <w:ind w:left="720"/>
        <w:contextualSpacing/>
        <w:rPr>
          <w:rFonts w:ascii="Calibri" w:eastAsia="Calibri" w:hAnsi="Calibri" w:cs="Calibri"/>
          <w:szCs w:val="22"/>
          <w:lang w:val="en-US"/>
        </w:rPr>
      </w:pPr>
    </w:p>
    <w:p w14:paraId="4CBADF7F" w14:textId="77777777" w:rsidR="00B13B79" w:rsidRPr="00031EB4" w:rsidRDefault="00B13B79" w:rsidP="00031EB4">
      <w:pPr>
        <w:numPr>
          <w:ilvl w:val="0"/>
          <w:numId w:val="8"/>
        </w:numPr>
        <w:spacing w:after="0" w:line="240" w:lineRule="auto"/>
        <w:contextualSpacing/>
        <w:rPr>
          <w:rFonts w:ascii="Calibri" w:eastAsia="Calibri" w:hAnsi="Calibri" w:cs="Calibri"/>
          <w:szCs w:val="22"/>
          <w:lang w:val="en-US"/>
        </w:rPr>
      </w:pPr>
      <w:r w:rsidRPr="00031EB4">
        <w:rPr>
          <w:rFonts w:ascii="Calibri" w:eastAsia="Calibri" w:hAnsi="Calibri" w:cs="Calibri"/>
          <w:szCs w:val="22"/>
          <w:lang w:val="en-US"/>
        </w:rPr>
        <w:t xml:space="preserve">Justice Baker appeared at the April 19, 2021, hearing, but did not produce any requested information or otherwise comply with her subpoena. </w:t>
      </w:r>
    </w:p>
    <w:p w14:paraId="381CED25" w14:textId="77777777" w:rsidR="00B13B79" w:rsidRPr="00031EB4" w:rsidRDefault="00B13B79" w:rsidP="00031EB4">
      <w:pPr>
        <w:spacing w:after="0" w:line="240" w:lineRule="auto"/>
        <w:ind w:left="720"/>
        <w:contextualSpacing/>
        <w:rPr>
          <w:rFonts w:ascii="Calibri" w:eastAsia="Calibri" w:hAnsi="Calibri" w:cs="Calibri"/>
          <w:szCs w:val="22"/>
          <w:lang w:val="en-US"/>
        </w:rPr>
      </w:pPr>
    </w:p>
    <w:p w14:paraId="48C26E65" w14:textId="77777777" w:rsidR="00B13B79" w:rsidRPr="00031EB4" w:rsidRDefault="00B13B79" w:rsidP="00031EB4">
      <w:pPr>
        <w:numPr>
          <w:ilvl w:val="0"/>
          <w:numId w:val="8"/>
        </w:numPr>
        <w:spacing w:after="0" w:line="240" w:lineRule="auto"/>
        <w:contextualSpacing/>
        <w:rPr>
          <w:rFonts w:ascii="Calibri" w:eastAsia="Calibri" w:hAnsi="Calibri" w:cs="Calibri"/>
          <w:szCs w:val="22"/>
          <w:lang w:val="en-US"/>
        </w:rPr>
      </w:pPr>
      <w:r w:rsidRPr="00031EB4">
        <w:rPr>
          <w:rFonts w:ascii="Calibri" w:eastAsia="Calibri" w:hAnsi="Calibri" w:cs="Calibri"/>
          <w:szCs w:val="22"/>
          <w:lang w:val="en-US"/>
        </w:rPr>
        <w:t xml:space="preserve">Justice McKinnon appeared at the April 19, 2021, hearing, but did not produce any requested information or otherwise comply with her subpoena. </w:t>
      </w:r>
    </w:p>
    <w:p w14:paraId="6611FD3E" w14:textId="77777777" w:rsidR="00B13B79" w:rsidRPr="00031EB4" w:rsidRDefault="00B13B79" w:rsidP="00031EB4">
      <w:pPr>
        <w:spacing w:after="0" w:line="240" w:lineRule="auto"/>
        <w:ind w:left="720"/>
        <w:contextualSpacing/>
        <w:rPr>
          <w:rFonts w:ascii="Calibri" w:eastAsia="Calibri" w:hAnsi="Calibri" w:cs="Calibri"/>
          <w:szCs w:val="22"/>
          <w:lang w:val="en-US"/>
        </w:rPr>
      </w:pPr>
    </w:p>
    <w:p w14:paraId="5B2D2A95" w14:textId="77777777" w:rsidR="00B13B79" w:rsidRPr="00031EB4" w:rsidRDefault="00B13B79" w:rsidP="00031EB4">
      <w:pPr>
        <w:numPr>
          <w:ilvl w:val="0"/>
          <w:numId w:val="8"/>
        </w:numPr>
        <w:spacing w:after="0" w:line="240" w:lineRule="auto"/>
        <w:contextualSpacing/>
        <w:rPr>
          <w:rFonts w:ascii="Calibri" w:eastAsia="Calibri" w:hAnsi="Calibri" w:cs="Calibri"/>
          <w:szCs w:val="22"/>
          <w:lang w:val="en-US"/>
        </w:rPr>
      </w:pPr>
      <w:r w:rsidRPr="00031EB4">
        <w:rPr>
          <w:rFonts w:ascii="Calibri" w:eastAsia="Calibri" w:hAnsi="Calibri" w:cs="Calibri"/>
          <w:szCs w:val="22"/>
          <w:lang w:val="en-US"/>
        </w:rPr>
        <w:t xml:space="preserve">Justice Gustafson appeared at the April 19, 2021, hearing, but did not produce any requested information or otherwise comply with her subpoena. </w:t>
      </w:r>
    </w:p>
    <w:p w14:paraId="6EC78804" w14:textId="77777777" w:rsidR="00B13B79" w:rsidRPr="00031EB4" w:rsidRDefault="00B13B79" w:rsidP="00031EB4">
      <w:pPr>
        <w:spacing w:after="0" w:line="240" w:lineRule="auto"/>
        <w:ind w:left="720"/>
        <w:contextualSpacing/>
        <w:rPr>
          <w:rFonts w:ascii="Calibri" w:eastAsia="Calibri" w:hAnsi="Calibri" w:cs="Calibri"/>
          <w:szCs w:val="22"/>
          <w:lang w:val="en-US"/>
        </w:rPr>
      </w:pPr>
    </w:p>
    <w:p w14:paraId="77BA0540" w14:textId="77777777" w:rsidR="00B13B79" w:rsidRPr="00031EB4" w:rsidRDefault="00B13B79" w:rsidP="00031EB4">
      <w:pPr>
        <w:numPr>
          <w:ilvl w:val="0"/>
          <w:numId w:val="8"/>
        </w:numPr>
        <w:spacing w:after="0" w:line="240" w:lineRule="auto"/>
        <w:contextualSpacing/>
        <w:rPr>
          <w:rFonts w:ascii="Calibri" w:eastAsia="Calibri" w:hAnsi="Calibri" w:cs="Calibri"/>
          <w:szCs w:val="22"/>
          <w:lang w:val="en-US"/>
        </w:rPr>
      </w:pPr>
      <w:r w:rsidRPr="00031EB4">
        <w:rPr>
          <w:rFonts w:ascii="Calibri" w:eastAsia="Calibri" w:hAnsi="Calibri" w:cs="Calibri"/>
          <w:szCs w:val="22"/>
          <w:lang w:val="en-US"/>
        </w:rPr>
        <w:t xml:space="preserve">Justice Shea appeared at the April 19, 2021, hearing, but did not produce any requested information or otherwise comply with his subpoena. </w:t>
      </w:r>
    </w:p>
    <w:p w14:paraId="36685592" w14:textId="77777777" w:rsidR="00B13B79" w:rsidRPr="00031EB4" w:rsidRDefault="00B13B79" w:rsidP="00031EB4">
      <w:pPr>
        <w:spacing w:after="0" w:line="240" w:lineRule="auto"/>
        <w:ind w:left="720"/>
        <w:contextualSpacing/>
        <w:rPr>
          <w:rFonts w:ascii="Calibri" w:eastAsia="Calibri" w:hAnsi="Calibri" w:cs="Calibri"/>
          <w:szCs w:val="22"/>
          <w:lang w:val="en-US"/>
        </w:rPr>
      </w:pPr>
    </w:p>
    <w:p w14:paraId="1E723A8F" w14:textId="61108FF4" w:rsidR="006C4306" w:rsidRPr="00031EB4" w:rsidRDefault="00B13B79" w:rsidP="00031EB4">
      <w:pPr>
        <w:numPr>
          <w:ilvl w:val="0"/>
          <w:numId w:val="8"/>
        </w:numPr>
        <w:spacing w:after="0" w:line="240" w:lineRule="auto"/>
        <w:contextualSpacing/>
        <w:rPr>
          <w:rFonts w:ascii="Calibri" w:eastAsia="Calibri" w:hAnsi="Calibri" w:cs="Calibri"/>
          <w:szCs w:val="22"/>
          <w:lang w:val="en-US"/>
        </w:rPr>
      </w:pPr>
      <w:r w:rsidRPr="00031EB4">
        <w:rPr>
          <w:rFonts w:ascii="Calibri" w:eastAsia="Calibri" w:hAnsi="Calibri" w:cs="Calibri"/>
          <w:szCs w:val="22"/>
          <w:lang w:val="en-US"/>
        </w:rPr>
        <w:lastRenderedPageBreak/>
        <w:t xml:space="preserve">Chief Justice McGrath appeared at the April 19, 2021, hearing, but did not produce any requested information or otherwise comply with his subpoena. </w:t>
      </w:r>
    </w:p>
    <w:p w14:paraId="71E837B4" w14:textId="2EE3920D" w:rsidR="003347AD" w:rsidRPr="00031EB4" w:rsidRDefault="006C4306" w:rsidP="00031EB4">
      <w:pPr>
        <w:pStyle w:val="Heading1"/>
        <w:jc w:val="left"/>
        <w:rPr>
          <w:rFonts w:ascii="Calibri" w:hAnsi="Calibri" w:cs="Calibri"/>
        </w:rPr>
      </w:pPr>
      <w:r w:rsidRPr="00031EB4">
        <w:rPr>
          <w:rFonts w:ascii="Calibri" w:hAnsi="Calibri" w:cs="Calibri"/>
        </w:rPr>
        <w:t>Lobbying on State time using state resources</w:t>
      </w:r>
    </w:p>
    <w:p w14:paraId="5AC3362B" w14:textId="0C28535E" w:rsidR="00D324A7" w:rsidRPr="00031EB4" w:rsidRDefault="00D324A7" w:rsidP="00031EB4">
      <w:pPr>
        <w:pStyle w:val="Heading3"/>
        <w:numPr>
          <w:ilvl w:val="0"/>
          <w:numId w:val="16"/>
        </w:numPr>
        <w:rPr>
          <w:rFonts w:ascii="Calibri" w:hAnsi="Calibri" w:cs="Calibri"/>
        </w:rPr>
      </w:pPr>
      <w:r w:rsidRPr="00031EB4">
        <w:rPr>
          <w:rFonts w:ascii="Calibri" w:hAnsi="Calibri" w:cs="Calibri"/>
        </w:rPr>
        <w:t>State Officers and Employees</w:t>
      </w:r>
    </w:p>
    <w:p w14:paraId="464BD1E5" w14:textId="77777777" w:rsidR="00D324A7" w:rsidRPr="00031EB4" w:rsidRDefault="00D324A7" w:rsidP="00031EB4">
      <w:pPr>
        <w:spacing w:line="240" w:lineRule="auto"/>
        <w:rPr>
          <w:rFonts w:ascii="Calibri" w:hAnsi="Calibri" w:cs="Calibri"/>
          <w:szCs w:val="22"/>
          <w:lang w:val="en-US"/>
        </w:rPr>
      </w:pPr>
      <w:r w:rsidRPr="00031EB4">
        <w:rPr>
          <w:rFonts w:ascii="Calibri" w:hAnsi="Calibri" w:cs="Calibri"/>
          <w:szCs w:val="22"/>
        </w:rPr>
        <w:t>Pursuant to M.C.A. § 3-1-701 et seq., the Court Administrator is appointed by the Supreme Court and holds the position at the pleasure of the court. The duties of the Court Administrator include preparing and presenting judicial budget requests to the legislature, providing information to the legislature upon request, recommending to the Supreme Court improvements to the judiciary, administering the judicial branch personnel plan, and performing other duties that the Supreme Court may assign.</w:t>
      </w:r>
    </w:p>
    <w:p w14:paraId="01F62948" w14:textId="12A9E37B" w:rsidR="00D324A7" w:rsidRPr="00031EB4" w:rsidRDefault="00D324A7" w:rsidP="00031EB4">
      <w:pPr>
        <w:spacing w:line="240" w:lineRule="auto"/>
        <w:rPr>
          <w:rFonts w:ascii="Calibri" w:hAnsi="Calibri" w:cs="Calibri"/>
          <w:szCs w:val="22"/>
        </w:rPr>
      </w:pPr>
      <w:r w:rsidRPr="00031EB4">
        <w:rPr>
          <w:rFonts w:ascii="Calibri" w:hAnsi="Calibri" w:cs="Calibri"/>
          <w:szCs w:val="22"/>
        </w:rPr>
        <w:t xml:space="preserve">The Court Administrator is a "public employee" as defined in M.C.A. § 2-2-102(7). Supreme Court Justices and District Court Judges are "public officers" as defined in M.C.A. § 2-2-102(9). </w:t>
      </w:r>
    </w:p>
    <w:p w14:paraId="0212F520" w14:textId="452E66DC" w:rsidR="00D324A7" w:rsidRPr="00031EB4" w:rsidRDefault="009A3BD0" w:rsidP="00031EB4">
      <w:pPr>
        <w:spacing w:line="240" w:lineRule="auto"/>
        <w:rPr>
          <w:rFonts w:ascii="Calibri" w:hAnsi="Calibri" w:cs="Calibri"/>
          <w:szCs w:val="22"/>
        </w:rPr>
      </w:pPr>
      <w:r w:rsidRPr="00031EB4">
        <w:rPr>
          <w:rFonts w:ascii="Calibri" w:hAnsi="Calibri" w:cs="Calibri"/>
          <w:szCs w:val="22"/>
        </w:rPr>
        <w:t>“A public officer or employee may not engage in any activity, including lobbying, … on behalf of an organization… of which the public officer or employee is a member while performing the public officer’s or public employee’s job duties.</w:t>
      </w:r>
      <w:r w:rsidRPr="00031EB4">
        <w:rPr>
          <w:rStyle w:val="FootnoteReference"/>
          <w:rFonts w:ascii="Calibri" w:hAnsi="Calibri" w:cs="Calibri"/>
          <w:szCs w:val="22"/>
        </w:rPr>
        <w:footnoteReference w:id="10"/>
      </w:r>
      <w:r w:rsidRPr="00031EB4">
        <w:rPr>
          <w:rFonts w:ascii="Calibri" w:hAnsi="Calibri" w:cs="Calibri"/>
          <w:szCs w:val="22"/>
        </w:rPr>
        <w:t>”  Further, Judicial Branch e-mail policy prohibits judicial officers and employees from using state e-mail for the benefit of a non-profit entity.</w:t>
      </w:r>
    </w:p>
    <w:p w14:paraId="1EC2A765" w14:textId="4584FB4F" w:rsidR="000D73DB" w:rsidRPr="00031EB4" w:rsidRDefault="004E71B2" w:rsidP="00031EB4">
      <w:pPr>
        <w:pStyle w:val="Heading3"/>
        <w:numPr>
          <w:ilvl w:val="0"/>
          <w:numId w:val="16"/>
        </w:numPr>
        <w:rPr>
          <w:rFonts w:ascii="Calibri" w:hAnsi="Calibri" w:cs="Calibri"/>
        </w:rPr>
      </w:pPr>
      <w:r>
        <w:rPr>
          <w:rFonts w:ascii="Calibri" w:hAnsi="Calibri" w:cs="Calibri"/>
        </w:rPr>
        <w:t xml:space="preserve">Lobbying by </w:t>
      </w:r>
      <w:r w:rsidR="000D73DB" w:rsidRPr="00031EB4">
        <w:rPr>
          <w:rFonts w:ascii="Calibri" w:hAnsi="Calibri" w:cs="Calibri"/>
        </w:rPr>
        <w:t xml:space="preserve">The Montana Judges Association (MJA) </w:t>
      </w:r>
    </w:p>
    <w:p w14:paraId="4518CE19" w14:textId="68934730" w:rsidR="00EB655C" w:rsidRDefault="000D73DB" w:rsidP="00031EB4">
      <w:pPr>
        <w:spacing w:line="240" w:lineRule="auto"/>
        <w:rPr>
          <w:rFonts w:ascii="Calibri" w:hAnsi="Calibri" w:cs="Calibri"/>
          <w:szCs w:val="22"/>
        </w:rPr>
      </w:pPr>
      <w:r w:rsidRPr="00031EB4">
        <w:rPr>
          <w:rFonts w:ascii="Calibri" w:hAnsi="Calibri" w:cs="Calibri"/>
          <w:szCs w:val="22"/>
        </w:rPr>
        <w:t>The Montana Judges Association</w:t>
      </w:r>
      <w:r w:rsidR="00C348CF" w:rsidRPr="00031EB4">
        <w:rPr>
          <w:rFonts w:ascii="Calibri" w:hAnsi="Calibri" w:cs="Calibri"/>
          <w:szCs w:val="22"/>
        </w:rPr>
        <w:t xml:space="preserve"> (MJA)</w:t>
      </w:r>
      <w:r w:rsidRPr="00031EB4">
        <w:rPr>
          <w:rFonts w:ascii="Calibri" w:hAnsi="Calibri" w:cs="Calibri"/>
          <w:szCs w:val="22"/>
        </w:rPr>
        <w:t xml:space="preserve"> </w:t>
      </w:r>
      <w:r w:rsidR="00C348CF" w:rsidRPr="00031EB4">
        <w:rPr>
          <w:rFonts w:ascii="Calibri" w:hAnsi="Calibri" w:cs="Calibri"/>
          <w:szCs w:val="22"/>
        </w:rPr>
        <w:t>is</w:t>
      </w:r>
      <w:r w:rsidRPr="00031EB4">
        <w:rPr>
          <w:rFonts w:ascii="Calibri" w:hAnsi="Calibri" w:cs="Calibri"/>
          <w:szCs w:val="22"/>
        </w:rPr>
        <w:t xml:space="preserve"> </w:t>
      </w:r>
      <w:r w:rsidR="00C348CF" w:rsidRPr="00031EB4">
        <w:rPr>
          <w:rFonts w:ascii="Calibri" w:hAnsi="Calibri" w:cs="Calibri"/>
          <w:szCs w:val="22"/>
        </w:rPr>
        <w:t>n</w:t>
      </w:r>
      <w:r w:rsidRPr="00031EB4">
        <w:rPr>
          <w:rFonts w:ascii="Calibri" w:hAnsi="Calibri" w:cs="Calibri"/>
          <w:szCs w:val="22"/>
        </w:rPr>
        <w:t xml:space="preserve">ot </w:t>
      </w:r>
      <w:r w:rsidR="00C348CF" w:rsidRPr="00031EB4">
        <w:rPr>
          <w:rFonts w:ascii="Calibri" w:hAnsi="Calibri" w:cs="Calibri"/>
          <w:szCs w:val="22"/>
        </w:rPr>
        <w:t>a</w:t>
      </w:r>
      <w:r w:rsidRPr="00031EB4">
        <w:rPr>
          <w:rFonts w:ascii="Calibri" w:hAnsi="Calibri" w:cs="Calibri"/>
          <w:szCs w:val="22"/>
        </w:rPr>
        <w:t xml:space="preserve"> </w:t>
      </w:r>
      <w:r w:rsidR="00C348CF" w:rsidRPr="00031EB4">
        <w:rPr>
          <w:rFonts w:ascii="Calibri" w:hAnsi="Calibri" w:cs="Calibri"/>
          <w:szCs w:val="22"/>
        </w:rPr>
        <w:t>s</w:t>
      </w:r>
      <w:r w:rsidRPr="00031EB4">
        <w:rPr>
          <w:rFonts w:ascii="Calibri" w:hAnsi="Calibri" w:cs="Calibri"/>
          <w:szCs w:val="22"/>
        </w:rPr>
        <w:t xml:space="preserve">tate </w:t>
      </w:r>
      <w:r w:rsidR="00C348CF" w:rsidRPr="00031EB4">
        <w:rPr>
          <w:rFonts w:ascii="Calibri" w:hAnsi="Calibri" w:cs="Calibri"/>
          <w:szCs w:val="22"/>
        </w:rPr>
        <w:t>e</w:t>
      </w:r>
      <w:r w:rsidRPr="00031EB4">
        <w:rPr>
          <w:rFonts w:ascii="Calibri" w:hAnsi="Calibri" w:cs="Calibri"/>
          <w:szCs w:val="22"/>
        </w:rPr>
        <w:t>ntity</w:t>
      </w:r>
      <w:r w:rsidR="00C348CF" w:rsidRPr="00031EB4">
        <w:rPr>
          <w:rFonts w:ascii="Calibri" w:hAnsi="Calibri" w:cs="Calibri"/>
          <w:szCs w:val="22"/>
        </w:rPr>
        <w:t xml:space="preserve">.  </w:t>
      </w:r>
      <w:r w:rsidR="00B0167B" w:rsidRPr="00031EB4">
        <w:rPr>
          <w:rFonts w:ascii="Calibri" w:hAnsi="Calibri" w:cs="Calibri"/>
          <w:szCs w:val="22"/>
        </w:rPr>
        <w:t xml:space="preserve">It is not part of the Supreme Court or the Judicial Branch.   </w:t>
      </w:r>
      <w:r w:rsidR="00C348CF" w:rsidRPr="00031EB4">
        <w:rPr>
          <w:rFonts w:ascii="Calibri" w:hAnsi="Calibri" w:cs="Calibri"/>
          <w:szCs w:val="22"/>
        </w:rPr>
        <w:t>The MJA is registered with the Secretary of State’s Office as a non-profit corporation with its registered agent listed as the District Judge, Department 1, at the office of the District Court, Helena, MT.</w:t>
      </w:r>
      <w:r w:rsidR="008D40DB">
        <w:rPr>
          <w:rStyle w:val="FootnoteReference"/>
          <w:rFonts w:ascii="Calibri" w:hAnsi="Calibri" w:cs="Calibri"/>
          <w:szCs w:val="22"/>
        </w:rPr>
        <w:footnoteReference w:id="11"/>
      </w:r>
      <w:r w:rsidR="00EB655C">
        <w:rPr>
          <w:rFonts w:ascii="Calibri" w:hAnsi="Calibri" w:cs="Calibri"/>
          <w:szCs w:val="22"/>
        </w:rPr>
        <w:t xml:space="preserve">  Its original registration paperwork from 1991 lists former Supreme Court Administrator Jim </w:t>
      </w:r>
      <w:proofErr w:type="spellStart"/>
      <w:r w:rsidR="00EB655C">
        <w:rPr>
          <w:rFonts w:ascii="Calibri" w:hAnsi="Calibri" w:cs="Calibri"/>
          <w:szCs w:val="22"/>
        </w:rPr>
        <w:t>Oppedahl</w:t>
      </w:r>
      <w:proofErr w:type="spellEnd"/>
      <w:r w:rsidR="00C348CF" w:rsidRPr="00031EB4">
        <w:rPr>
          <w:rFonts w:ascii="Calibri" w:hAnsi="Calibri" w:cs="Calibri"/>
          <w:szCs w:val="22"/>
        </w:rPr>
        <w:t xml:space="preserve"> </w:t>
      </w:r>
      <w:r w:rsidR="00EB655C">
        <w:rPr>
          <w:rFonts w:ascii="Calibri" w:hAnsi="Calibri" w:cs="Calibri"/>
          <w:szCs w:val="22"/>
        </w:rPr>
        <w:t xml:space="preserve">as its registered agent, and the Supreme Court address on Sanders as its address. </w:t>
      </w:r>
      <w:r w:rsidR="00EB655C">
        <w:rPr>
          <w:rStyle w:val="FootnoteReference"/>
          <w:rFonts w:ascii="Calibri" w:hAnsi="Calibri" w:cs="Calibri"/>
          <w:szCs w:val="22"/>
        </w:rPr>
        <w:footnoteReference w:id="12"/>
      </w:r>
    </w:p>
    <w:p w14:paraId="17C1AA89" w14:textId="249361B9" w:rsidR="00C348CF" w:rsidRPr="00031EB4" w:rsidRDefault="00C348CF" w:rsidP="00031EB4">
      <w:pPr>
        <w:spacing w:line="240" w:lineRule="auto"/>
        <w:rPr>
          <w:rFonts w:ascii="Calibri" w:hAnsi="Calibri" w:cs="Calibri"/>
          <w:szCs w:val="22"/>
        </w:rPr>
      </w:pPr>
      <w:r w:rsidRPr="00031EB4">
        <w:rPr>
          <w:rFonts w:ascii="Calibri" w:hAnsi="Calibri" w:cs="Calibri"/>
          <w:szCs w:val="22"/>
        </w:rPr>
        <w:t>The MJA Board of Directors and its membership are known to include Montana judges and justices</w:t>
      </w:r>
      <w:r w:rsidR="00B0167B" w:rsidRPr="00031EB4">
        <w:rPr>
          <w:rFonts w:ascii="Calibri" w:hAnsi="Calibri" w:cs="Calibri"/>
          <w:szCs w:val="22"/>
        </w:rPr>
        <w:t xml:space="preserve"> whose membership dues are deducted from their state paychecks.</w:t>
      </w:r>
      <w:r w:rsidR="00EB655C">
        <w:rPr>
          <w:rFonts w:ascii="Calibri" w:hAnsi="Calibri" w:cs="Calibri"/>
          <w:szCs w:val="22"/>
        </w:rPr>
        <w:t xml:space="preserve">  </w:t>
      </w:r>
    </w:p>
    <w:p w14:paraId="41042080" w14:textId="7E097C81" w:rsidR="00C348CF" w:rsidRPr="00031EB4" w:rsidRDefault="00C348CF" w:rsidP="00031EB4">
      <w:pPr>
        <w:spacing w:line="240" w:lineRule="auto"/>
        <w:rPr>
          <w:rFonts w:ascii="Calibri" w:hAnsi="Calibri" w:cs="Calibri"/>
          <w:szCs w:val="22"/>
        </w:rPr>
      </w:pPr>
      <w:r w:rsidRPr="00031EB4">
        <w:rPr>
          <w:rFonts w:ascii="Calibri" w:hAnsi="Calibri" w:cs="Calibri"/>
          <w:szCs w:val="22"/>
        </w:rPr>
        <w:t>The MJA has no known employees but, as Chief Justice McGrath stated in his April 16</w:t>
      </w:r>
      <w:r w:rsidRPr="00031EB4">
        <w:rPr>
          <w:rFonts w:ascii="Calibri" w:hAnsi="Calibri" w:cs="Calibri"/>
          <w:szCs w:val="22"/>
          <w:vertAlign w:val="superscript"/>
        </w:rPr>
        <w:t>th</w:t>
      </w:r>
      <w:r w:rsidRPr="00031EB4">
        <w:rPr>
          <w:rFonts w:ascii="Calibri" w:hAnsi="Calibri" w:cs="Calibri"/>
          <w:szCs w:val="22"/>
        </w:rPr>
        <w:t xml:space="preserve"> letter, the organization pools member dues to hire a “part-time lobbyist” to represent its interests.</w:t>
      </w:r>
      <w:r w:rsidR="008D40DB">
        <w:rPr>
          <w:rStyle w:val="FootnoteReference"/>
          <w:rFonts w:ascii="Calibri" w:hAnsi="Calibri" w:cs="Calibri"/>
          <w:szCs w:val="22"/>
        </w:rPr>
        <w:footnoteReference w:id="13"/>
      </w:r>
      <w:r w:rsidRPr="00031EB4">
        <w:rPr>
          <w:rFonts w:ascii="Calibri" w:hAnsi="Calibri" w:cs="Calibri"/>
          <w:szCs w:val="22"/>
        </w:rPr>
        <w:t xml:space="preserve">  The MJA’s founding documents state that it often coordinates with the Montana Bar Association, Montana Trial Lawyers Association, and the American Bar Association as organizations in “common cause.”</w:t>
      </w:r>
    </w:p>
    <w:p w14:paraId="23AA4CD0" w14:textId="775D6240" w:rsidR="004E71B2" w:rsidRDefault="008D40DB" w:rsidP="00031EB4">
      <w:pPr>
        <w:spacing w:line="240" w:lineRule="auto"/>
        <w:rPr>
          <w:rFonts w:ascii="Calibri" w:hAnsi="Calibri" w:cs="Calibri"/>
          <w:szCs w:val="22"/>
        </w:rPr>
      </w:pPr>
      <w:r>
        <w:rPr>
          <w:rFonts w:ascii="Calibri" w:hAnsi="Calibri" w:cs="Calibri"/>
          <w:szCs w:val="22"/>
        </w:rPr>
        <w:t xml:space="preserve">Dozens of publicly available </w:t>
      </w:r>
      <w:r w:rsidR="00C348CF" w:rsidRPr="00031EB4">
        <w:rPr>
          <w:rFonts w:ascii="Calibri" w:hAnsi="Calibri" w:cs="Calibri"/>
          <w:szCs w:val="22"/>
        </w:rPr>
        <w:t xml:space="preserve">e-mails </w:t>
      </w:r>
      <w:r>
        <w:rPr>
          <w:rFonts w:ascii="Calibri" w:hAnsi="Calibri" w:cs="Calibri"/>
          <w:szCs w:val="22"/>
        </w:rPr>
        <w:t>sent by</w:t>
      </w:r>
      <w:r w:rsidR="00C348CF" w:rsidRPr="00031EB4">
        <w:rPr>
          <w:rFonts w:ascii="Calibri" w:hAnsi="Calibri" w:cs="Calibri"/>
          <w:szCs w:val="22"/>
        </w:rPr>
        <w:t xml:space="preserve"> the Court Administrator</w:t>
      </w:r>
      <w:r>
        <w:rPr>
          <w:rStyle w:val="FootnoteReference"/>
          <w:rFonts w:ascii="Calibri" w:hAnsi="Calibri" w:cs="Calibri"/>
          <w:szCs w:val="22"/>
        </w:rPr>
        <w:footnoteReference w:id="14"/>
      </w:r>
      <w:r>
        <w:rPr>
          <w:rFonts w:ascii="Calibri" w:hAnsi="Calibri" w:cs="Calibri"/>
          <w:szCs w:val="22"/>
        </w:rPr>
        <w:t xml:space="preserve"> from her state email show the Administrator in regular contact with lobbyists and MJA officers to discuss lobbying work.</w:t>
      </w:r>
      <w:r w:rsidR="004E71B2">
        <w:rPr>
          <w:rFonts w:ascii="Calibri" w:hAnsi="Calibri" w:cs="Calibri"/>
          <w:szCs w:val="22"/>
        </w:rPr>
        <w:t xml:space="preserve">  These emails and t</w:t>
      </w:r>
      <w:r w:rsidR="00C348CF" w:rsidRPr="00031EB4">
        <w:rPr>
          <w:rFonts w:ascii="Calibri" w:hAnsi="Calibri" w:cs="Calibri"/>
          <w:szCs w:val="22"/>
        </w:rPr>
        <w:t xml:space="preserve">he </w:t>
      </w:r>
      <w:r>
        <w:rPr>
          <w:rFonts w:ascii="Calibri" w:hAnsi="Calibri" w:cs="Calibri"/>
          <w:szCs w:val="22"/>
        </w:rPr>
        <w:t>April 16</w:t>
      </w:r>
      <w:r w:rsidRPr="008D40DB">
        <w:rPr>
          <w:rFonts w:ascii="Calibri" w:hAnsi="Calibri" w:cs="Calibri"/>
          <w:szCs w:val="22"/>
          <w:vertAlign w:val="superscript"/>
        </w:rPr>
        <w:t>th</w:t>
      </w:r>
      <w:r>
        <w:rPr>
          <w:rFonts w:ascii="Calibri" w:hAnsi="Calibri" w:cs="Calibri"/>
          <w:szCs w:val="22"/>
        </w:rPr>
        <w:t xml:space="preserve"> </w:t>
      </w:r>
      <w:r w:rsidR="00C348CF" w:rsidRPr="00031EB4">
        <w:rPr>
          <w:rFonts w:ascii="Calibri" w:hAnsi="Calibri" w:cs="Calibri"/>
          <w:szCs w:val="22"/>
        </w:rPr>
        <w:t>letter from the Chief Justice</w:t>
      </w:r>
      <w:r>
        <w:rPr>
          <w:rFonts w:ascii="Calibri" w:hAnsi="Calibri" w:cs="Calibri"/>
          <w:szCs w:val="22"/>
        </w:rPr>
        <w:t xml:space="preserve"> </w:t>
      </w:r>
      <w:r w:rsidR="00C348CF" w:rsidRPr="00031EB4">
        <w:rPr>
          <w:rFonts w:ascii="Calibri" w:hAnsi="Calibri" w:cs="Calibri"/>
          <w:szCs w:val="22"/>
        </w:rPr>
        <w:t xml:space="preserve">confirm that Judicial Branch public officers and employees </w:t>
      </w:r>
      <w:r w:rsidR="00C348CF" w:rsidRPr="00031EB4">
        <w:rPr>
          <w:rFonts w:ascii="Calibri" w:hAnsi="Calibri" w:cs="Calibri"/>
          <w:szCs w:val="22"/>
        </w:rPr>
        <w:lastRenderedPageBreak/>
        <w:t xml:space="preserve">improperly utilized state resources and time for the benefit of the MJA.  The depth and breadth of the entanglement effectively turned Administrator McLaughlin into a de facto </w:t>
      </w:r>
      <w:r w:rsidR="00BF0F55">
        <w:rPr>
          <w:rFonts w:ascii="Calibri" w:hAnsi="Calibri" w:cs="Calibri"/>
          <w:szCs w:val="22"/>
        </w:rPr>
        <w:t xml:space="preserve">MJA </w:t>
      </w:r>
      <w:r w:rsidR="00C348CF" w:rsidRPr="00031EB4">
        <w:rPr>
          <w:rFonts w:ascii="Calibri" w:hAnsi="Calibri" w:cs="Calibri"/>
          <w:szCs w:val="22"/>
        </w:rPr>
        <w:t>employee.</w:t>
      </w:r>
    </w:p>
    <w:p w14:paraId="269AEFAB" w14:textId="45FF2D47" w:rsidR="004E71B2" w:rsidRPr="00031EB4" w:rsidRDefault="004E71B2" w:rsidP="00031EB4">
      <w:pPr>
        <w:spacing w:line="240" w:lineRule="auto"/>
        <w:rPr>
          <w:rFonts w:ascii="Calibri" w:hAnsi="Calibri" w:cs="Calibri"/>
          <w:szCs w:val="22"/>
        </w:rPr>
      </w:pPr>
      <w:r>
        <w:rPr>
          <w:rFonts w:ascii="Calibri" w:hAnsi="Calibri" w:cs="Calibri"/>
          <w:szCs w:val="22"/>
        </w:rPr>
        <w:t xml:space="preserve">It is worth noting, that there is a procedure by which state entities may lobby the Legislature.  The Office of Public Instruction, the Public Service Commission, and many other state entities are registered with the Commissioner of Political Practices (COPP) as </w:t>
      </w:r>
      <w:r w:rsidR="00BF0F55">
        <w:rPr>
          <w:rFonts w:ascii="Calibri" w:hAnsi="Calibri" w:cs="Calibri"/>
          <w:szCs w:val="22"/>
        </w:rPr>
        <w:t>“registered principals</w:t>
      </w:r>
      <w:r>
        <w:rPr>
          <w:rFonts w:ascii="Calibri" w:hAnsi="Calibri" w:cs="Calibri"/>
          <w:szCs w:val="22"/>
        </w:rPr>
        <w:t>.</w:t>
      </w:r>
      <w:r w:rsidR="00BF0F55">
        <w:rPr>
          <w:rFonts w:ascii="Calibri" w:hAnsi="Calibri" w:cs="Calibri"/>
          <w:szCs w:val="22"/>
        </w:rPr>
        <w:t>”</w:t>
      </w:r>
      <w:r>
        <w:rPr>
          <w:rFonts w:ascii="Calibri" w:hAnsi="Calibri" w:cs="Calibri"/>
          <w:szCs w:val="22"/>
        </w:rPr>
        <w:t xml:space="preserve">  Properly registered state employees may lobby on behalf of their department for policy changes, funding requests, and other legislative measures.  The Montana Judges Association, its lobbyist Ed Bartlett, and its President Judge Greg Todd are all registered with COPP.  Neither Administrator Beth McLaughlin nor the Montana Supreme Court are listed </w:t>
      </w:r>
      <w:r w:rsidR="00BF0F55">
        <w:rPr>
          <w:rFonts w:ascii="Calibri" w:hAnsi="Calibri" w:cs="Calibri"/>
          <w:szCs w:val="22"/>
        </w:rPr>
        <w:t>on the COPP’s registration page</w:t>
      </w:r>
      <w:r>
        <w:rPr>
          <w:rFonts w:ascii="Calibri" w:hAnsi="Calibri" w:cs="Calibri"/>
          <w:szCs w:val="22"/>
        </w:rPr>
        <w:t>.</w:t>
      </w:r>
      <w:r w:rsidR="00BF0F55">
        <w:rPr>
          <w:rStyle w:val="FootnoteReference"/>
          <w:rFonts w:ascii="Calibri" w:hAnsi="Calibri" w:cs="Calibri"/>
          <w:szCs w:val="22"/>
        </w:rPr>
        <w:footnoteReference w:id="15"/>
      </w:r>
      <w:r>
        <w:rPr>
          <w:rFonts w:ascii="Calibri" w:hAnsi="Calibri" w:cs="Calibri"/>
          <w:szCs w:val="22"/>
        </w:rPr>
        <w:t xml:space="preserve"> </w:t>
      </w:r>
    </w:p>
    <w:p w14:paraId="3CA354C3" w14:textId="508842E6" w:rsidR="00C348CF" w:rsidRPr="00031EB4" w:rsidRDefault="003347AD" w:rsidP="00031EB4">
      <w:pPr>
        <w:pStyle w:val="Heading3"/>
        <w:numPr>
          <w:ilvl w:val="0"/>
          <w:numId w:val="16"/>
        </w:numPr>
        <w:rPr>
          <w:rFonts w:ascii="Calibri" w:hAnsi="Calibri" w:cs="Calibri"/>
        </w:rPr>
      </w:pPr>
      <w:bookmarkStart w:id="13" w:name="_Hlk70319258"/>
      <w:r w:rsidRPr="00031EB4">
        <w:rPr>
          <w:rFonts w:ascii="Calibri" w:hAnsi="Calibri" w:cs="Calibri"/>
        </w:rPr>
        <w:t xml:space="preserve">Lobbying </w:t>
      </w:r>
      <w:r w:rsidR="00D324A7" w:rsidRPr="00031EB4">
        <w:rPr>
          <w:rFonts w:ascii="Calibri" w:hAnsi="Calibri" w:cs="Calibri"/>
        </w:rPr>
        <w:t>Directed by Chief Justice McGrath</w:t>
      </w:r>
    </w:p>
    <w:bookmarkEnd w:id="13"/>
    <w:p w14:paraId="2CB079AC" w14:textId="160BEC03" w:rsidR="00421705" w:rsidRDefault="00C348CF" w:rsidP="00031EB4">
      <w:pPr>
        <w:spacing w:line="240" w:lineRule="auto"/>
        <w:rPr>
          <w:rFonts w:ascii="Calibri" w:hAnsi="Calibri" w:cs="Calibri"/>
          <w:szCs w:val="22"/>
        </w:rPr>
      </w:pPr>
      <w:r w:rsidRPr="00031EB4">
        <w:rPr>
          <w:rFonts w:ascii="Calibri" w:hAnsi="Calibri" w:cs="Calibri"/>
          <w:szCs w:val="22"/>
        </w:rPr>
        <w:t xml:space="preserve">In </w:t>
      </w:r>
      <w:r w:rsidR="00EB655C">
        <w:rPr>
          <w:rFonts w:ascii="Calibri" w:hAnsi="Calibri" w:cs="Calibri"/>
          <w:szCs w:val="22"/>
        </w:rPr>
        <w:t xml:space="preserve">his </w:t>
      </w:r>
      <w:r w:rsidRPr="00031EB4">
        <w:rPr>
          <w:rFonts w:ascii="Calibri" w:hAnsi="Calibri" w:cs="Calibri"/>
          <w:szCs w:val="22"/>
        </w:rPr>
        <w:t>April 16, 2021</w:t>
      </w:r>
      <w:r w:rsidR="00EB655C">
        <w:rPr>
          <w:rFonts w:ascii="Calibri" w:hAnsi="Calibri" w:cs="Calibri"/>
          <w:szCs w:val="22"/>
        </w:rPr>
        <w:t xml:space="preserve"> letter</w:t>
      </w:r>
      <w:r w:rsidRPr="00031EB4">
        <w:rPr>
          <w:rFonts w:ascii="Calibri" w:hAnsi="Calibri" w:cs="Calibri"/>
          <w:szCs w:val="22"/>
        </w:rPr>
        <w:t xml:space="preserve">, Chief Justice McGrath stated that the Court Administrator conducts polls “by e-mail” on behalf the </w:t>
      </w:r>
      <w:r w:rsidR="00B0167B" w:rsidRPr="00031EB4">
        <w:rPr>
          <w:rFonts w:ascii="Calibri" w:hAnsi="Calibri" w:cs="Calibri"/>
          <w:szCs w:val="22"/>
        </w:rPr>
        <w:t>MJA President Judge Todd</w:t>
      </w:r>
      <w:r w:rsidRPr="00031EB4">
        <w:rPr>
          <w:rFonts w:ascii="Calibri" w:hAnsi="Calibri" w:cs="Calibri"/>
          <w:szCs w:val="22"/>
        </w:rPr>
        <w:t xml:space="preserve">.  </w:t>
      </w:r>
      <w:r w:rsidR="00B0167B" w:rsidRPr="00031EB4">
        <w:rPr>
          <w:rFonts w:ascii="Calibri" w:hAnsi="Calibri" w:cs="Calibri"/>
          <w:szCs w:val="22"/>
        </w:rPr>
        <w:t xml:space="preserve">These polls and the resulting replies were sent from McLaughlin’s state e-mail account to the state e-mail accounts of Montana’s judges and justices presumably on state computers on state time.  </w:t>
      </w:r>
    </w:p>
    <w:p w14:paraId="339607B0" w14:textId="309A9D10" w:rsidR="00B0167B" w:rsidRPr="00031EB4" w:rsidRDefault="00B0167B" w:rsidP="00031EB4">
      <w:pPr>
        <w:spacing w:line="240" w:lineRule="auto"/>
        <w:rPr>
          <w:rFonts w:ascii="Calibri" w:hAnsi="Calibri" w:cs="Calibri"/>
          <w:szCs w:val="22"/>
        </w:rPr>
      </w:pPr>
      <w:r w:rsidRPr="00031EB4">
        <w:rPr>
          <w:rFonts w:ascii="Calibri" w:hAnsi="Calibri" w:cs="Calibri"/>
          <w:szCs w:val="22"/>
        </w:rPr>
        <w:t>In his April 19</w:t>
      </w:r>
      <w:r w:rsidRPr="00031EB4">
        <w:rPr>
          <w:rFonts w:ascii="Calibri" w:hAnsi="Calibri" w:cs="Calibri"/>
          <w:szCs w:val="22"/>
          <w:vertAlign w:val="superscript"/>
        </w:rPr>
        <w:t>th</w:t>
      </w:r>
      <w:r w:rsidRPr="00031EB4">
        <w:rPr>
          <w:rFonts w:ascii="Calibri" w:hAnsi="Calibri" w:cs="Calibri"/>
          <w:szCs w:val="22"/>
        </w:rPr>
        <w:t xml:space="preserve"> testimony before the Committee, Chief Justice McGrath stated that MJA conducts polls on pending legislation to determine whether “the organization [will] support, oppose or stay neutral on [a] particular bill.”</w:t>
      </w:r>
      <w:r w:rsidR="00BF0F55">
        <w:rPr>
          <w:rStyle w:val="FootnoteReference"/>
          <w:rFonts w:ascii="Calibri" w:hAnsi="Calibri" w:cs="Calibri"/>
          <w:szCs w:val="22"/>
        </w:rPr>
        <w:footnoteReference w:id="16"/>
      </w:r>
      <w:r w:rsidRPr="00031EB4">
        <w:rPr>
          <w:rFonts w:ascii="Calibri" w:hAnsi="Calibri" w:cs="Calibri"/>
          <w:szCs w:val="22"/>
        </w:rPr>
        <w:t xml:space="preserve">  Thus, the results of the polls guide the MJA, its Legislative Committee and its lobbyist in their efforts throughout the Legislative Session.  </w:t>
      </w:r>
    </w:p>
    <w:p w14:paraId="3D8CCEEB" w14:textId="7C7AC7D6" w:rsidR="00C348CF" w:rsidRPr="00031EB4" w:rsidRDefault="00C348CF" w:rsidP="00031EB4">
      <w:pPr>
        <w:spacing w:line="240" w:lineRule="auto"/>
        <w:rPr>
          <w:rFonts w:ascii="Calibri" w:hAnsi="Calibri" w:cs="Calibri"/>
          <w:szCs w:val="22"/>
        </w:rPr>
      </w:pPr>
      <w:r w:rsidRPr="00031EB4">
        <w:rPr>
          <w:rFonts w:ascii="Calibri" w:hAnsi="Calibri" w:cs="Calibri"/>
          <w:szCs w:val="22"/>
        </w:rPr>
        <w:t>When asked at the April 19</w:t>
      </w:r>
      <w:r w:rsidRPr="00031EB4">
        <w:rPr>
          <w:rFonts w:ascii="Calibri" w:hAnsi="Calibri" w:cs="Calibri"/>
          <w:szCs w:val="22"/>
          <w:vertAlign w:val="superscript"/>
        </w:rPr>
        <w:t>th</w:t>
      </w:r>
      <w:r w:rsidRPr="00031EB4">
        <w:rPr>
          <w:rFonts w:ascii="Calibri" w:hAnsi="Calibri" w:cs="Calibri"/>
          <w:szCs w:val="22"/>
        </w:rPr>
        <w:t xml:space="preserve"> Committee hearing who authorized Administrator McLaughlin to conduct the MJA’s e-mail polls and coordinate related lobbying efforts on behalf of the MJA, Supreme Court Justice Beth Baker replied that “the Chief Justice works with [Beth Mclaughlin] day in and day out” and that “on legislative matters, the Chief is the direct contact for the Court Administrator.”</w:t>
      </w:r>
      <w:r w:rsidR="004B4731">
        <w:rPr>
          <w:rStyle w:val="FootnoteReference"/>
          <w:rFonts w:ascii="Calibri" w:hAnsi="Calibri" w:cs="Calibri"/>
          <w:szCs w:val="22"/>
        </w:rPr>
        <w:footnoteReference w:id="17"/>
      </w:r>
    </w:p>
    <w:p w14:paraId="582A80D4" w14:textId="43E14369" w:rsidR="00421705" w:rsidRPr="00D52DE5" w:rsidRDefault="00D52DE5" w:rsidP="00421705">
      <w:pPr>
        <w:pStyle w:val="Heading3"/>
        <w:numPr>
          <w:ilvl w:val="0"/>
          <w:numId w:val="20"/>
        </w:numPr>
        <w:rPr>
          <w:rFonts w:ascii="Calibri" w:hAnsi="Calibri" w:cs="Calibri"/>
        </w:rPr>
      </w:pPr>
      <w:r>
        <w:rPr>
          <w:rFonts w:ascii="Calibri" w:hAnsi="Calibri" w:cs="Calibri"/>
        </w:rPr>
        <w:t>The Poll on HB 685</w:t>
      </w:r>
    </w:p>
    <w:p w14:paraId="39789C40" w14:textId="4B8AC63B" w:rsidR="00421705" w:rsidRPr="00421705" w:rsidRDefault="00421705" w:rsidP="00421705">
      <w:pPr>
        <w:pStyle w:val="ListParagraph"/>
        <w:spacing w:line="240" w:lineRule="auto"/>
        <w:ind w:left="0"/>
        <w:rPr>
          <w:rFonts w:ascii="Calibri" w:hAnsi="Calibri" w:cs="Calibri"/>
          <w:sz w:val="24"/>
        </w:rPr>
      </w:pPr>
      <w:r w:rsidRPr="00421705">
        <w:rPr>
          <w:rFonts w:ascii="Calibri" w:hAnsi="Calibri" w:cs="Calibri"/>
        </w:rPr>
        <w:t>E-mails confirm that Chief Justice McGrath directed Administrator McLaughlin to coordinate lobbying efforts on behalf of the MJA</w:t>
      </w:r>
      <w:r>
        <w:rPr>
          <w:rFonts w:ascii="Calibri" w:hAnsi="Calibri" w:cs="Calibri"/>
        </w:rPr>
        <w:t xml:space="preserve"> on at least one, and potentially multiple occasions</w:t>
      </w:r>
      <w:r w:rsidRPr="00421705">
        <w:rPr>
          <w:rFonts w:ascii="Calibri" w:hAnsi="Calibri" w:cs="Calibri"/>
        </w:rPr>
        <w:t>.</w:t>
      </w:r>
    </w:p>
    <w:p w14:paraId="1533DAAE" w14:textId="6C36FEC9" w:rsidR="00C348CF" w:rsidRPr="00031EB4" w:rsidRDefault="00C348CF" w:rsidP="00031EB4">
      <w:pPr>
        <w:pStyle w:val="NormalWeb"/>
        <w:numPr>
          <w:ilvl w:val="0"/>
          <w:numId w:val="21"/>
        </w:numPr>
        <w:jc w:val="left"/>
        <w:rPr>
          <w:rFonts w:ascii="Calibri" w:hAnsi="Calibri" w:cs="Calibri"/>
          <w:sz w:val="22"/>
          <w:szCs w:val="22"/>
        </w:rPr>
      </w:pPr>
      <w:r w:rsidRPr="00031EB4">
        <w:rPr>
          <w:rFonts w:ascii="Calibri" w:hAnsi="Calibri" w:cs="Calibri"/>
          <w:sz w:val="22"/>
          <w:szCs w:val="22"/>
        </w:rPr>
        <w:t>On March 24</w:t>
      </w:r>
      <w:r w:rsidRPr="00031EB4">
        <w:rPr>
          <w:rFonts w:ascii="Calibri" w:hAnsi="Calibri" w:cs="Calibri"/>
          <w:sz w:val="22"/>
          <w:szCs w:val="22"/>
          <w:vertAlign w:val="superscript"/>
        </w:rPr>
        <w:t>th</w:t>
      </w:r>
      <w:r w:rsidRPr="00031EB4">
        <w:rPr>
          <w:rFonts w:ascii="Calibri" w:hAnsi="Calibri" w:cs="Calibri"/>
          <w:sz w:val="22"/>
          <w:szCs w:val="22"/>
        </w:rPr>
        <w:t xml:space="preserve">, Chief Justice McGrath e-mailed the Court Administrator, MJA President Judge Todd, MJA lobbyist Ed Bartlett, and two District Court Judges regarding a forthcoming hearing on House Bill 685.  In the e-mail McGrath wrote, </w:t>
      </w:r>
      <w:r w:rsidRPr="00031EB4">
        <w:rPr>
          <w:rFonts w:ascii="Calibri" w:hAnsi="Calibri" w:cs="Calibri"/>
          <w:i/>
          <w:iCs/>
          <w:sz w:val="22"/>
          <w:szCs w:val="22"/>
        </w:rPr>
        <w:t>“[w]e should probably get a membership vote on this and ask who can make calls.”</w:t>
      </w:r>
      <w:r w:rsidR="00472B3A">
        <w:rPr>
          <w:rStyle w:val="FootnoteReference"/>
          <w:rFonts w:ascii="Calibri" w:hAnsi="Calibri" w:cs="Calibri"/>
          <w:i/>
          <w:iCs/>
          <w:sz w:val="22"/>
          <w:szCs w:val="22"/>
        </w:rPr>
        <w:footnoteReference w:id="18"/>
      </w:r>
      <w:r w:rsidRPr="00031EB4">
        <w:rPr>
          <w:rFonts w:ascii="Calibri" w:hAnsi="Calibri" w:cs="Calibri"/>
          <w:sz w:val="22"/>
          <w:szCs w:val="22"/>
        </w:rPr>
        <w:t xml:space="preserve"> </w:t>
      </w:r>
    </w:p>
    <w:p w14:paraId="01590B33" w14:textId="77777777" w:rsidR="00C348CF" w:rsidRPr="00031EB4" w:rsidRDefault="00C348CF" w:rsidP="00031EB4">
      <w:pPr>
        <w:pStyle w:val="NormalWeb"/>
        <w:numPr>
          <w:ilvl w:val="0"/>
          <w:numId w:val="21"/>
        </w:numPr>
        <w:jc w:val="left"/>
        <w:rPr>
          <w:rFonts w:ascii="Calibri" w:hAnsi="Calibri" w:cs="Calibri"/>
          <w:sz w:val="22"/>
          <w:szCs w:val="22"/>
        </w:rPr>
      </w:pPr>
      <w:r w:rsidRPr="00031EB4">
        <w:rPr>
          <w:rFonts w:ascii="Calibri" w:hAnsi="Calibri" w:cs="Calibri"/>
          <w:sz w:val="22"/>
          <w:szCs w:val="22"/>
        </w:rPr>
        <w:t xml:space="preserve">Shortly after, Administrator McLaughlin responded, </w:t>
      </w:r>
      <w:r w:rsidRPr="00031EB4">
        <w:rPr>
          <w:rFonts w:ascii="Calibri" w:hAnsi="Calibri" w:cs="Calibri"/>
          <w:i/>
          <w:iCs/>
          <w:sz w:val="22"/>
          <w:szCs w:val="22"/>
        </w:rPr>
        <w:t>“I can send it out to the membership for a vote, but people need to not do the ‘reply to all.’  Can the legislative committee give a thumbs up or down instead given timeliness?”</w:t>
      </w:r>
      <w:r w:rsidRPr="00031EB4">
        <w:rPr>
          <w:rFonts w:ascii="Calibri" w:hAnsi="Calibri" w:cs="Calibri"/>
          <w:sz w:val="22"/>
          <w:szCs w:val="22"/>
        </w:rPr>
        <w:t xml:space="preserve">  </w:t>
      </w:r>
    </w:p>
    <w:p w14:paraId="500F49AA" w14:textId="16F26028" w:rsidR="00C348CF" w:rsidRPr="00031EB4" w:rsidRDefault="00C348CF" w:rsidP="00031EB4">
      <w:pPr>
        <w:pStyle w:val="NormalWeb"/>
        <w:numPr>
          <w:ilvl w:val="0"/>
          <w:numId w:val="21"/>
        </w:numPr>
        <w:jc w:val="left"/>
        <w:rPr>
          <w:rFonts w:ascii="Calibri" w:hAnsi="Calibri" w:cs="Calibri"/>
          <w:sz w:val="22"/>
          <w:szCs w:val="22"/>
        </w:rPr>
      </w:pPr>
      <w:r w:rsidRPr="00031EB4">
        <w:rPr>
          <w:rFonts w:ascii="Calibri" w:hAnsi="Calibri" w:cs="Calibri"/>
          <w:sz w:val="22"/>
          <w:szCs w:val="22"/>
        </w:rPr>
        <w:lastRenderedPageBreak/>
        <w:t xml:space="preserve">Within minutes of the Chief Justice’s </w:t>
      </w:r>
      <w:r w:rsidR="00472B3A">
        <w:rPr>
          <w:rFonts w:ascii="Calibri" w:hAnsi="Calibri" w:cs="Calibri"/>
          <w:sz w:val="22"/>
          <w:szCs w:val="22"/>
        </w:rPr>
        <w:t>request</w:t>
      </w:r>
      <w:r w:rsidRPr="00031EB4">
        <w:rPr>
          <w:rFonts w:ascii="Calibri" w:hAnsi="Calibri" w:cs="Calibri"/>
          <w:sz w:val="22"/>
          <w:szCs w:val="22"/>
        </w:rPr>
        <w:t xml:space="preserve">, Administrator McLaughlin e-mailed the members of MJA’s Legislative Committee </w:t>
      </w:r>
      <w:r w:rsidR="00BF0F55">
        <w:rPr>
          <w:rFonts w:ascii="Calibri" w:hAnsi="Calibri" w:cs="Calibri"/>
          <w:sz w:val="22"/>
          <w:szCs w:val="22"/>
        </w:rPr>
        <w:t>polling them for</w:t>
      </w:r>
      <w:r w:rsidRPr="00031EB4">
        <w:rPr>
          <w:rFonts w:ascii="Calibri" w:hAnsi="Calibri" w:cs="Calibri"/>
          <w:sz w:val="22"/>
          <w:szCs w:val="22"/>
        </w:rPr>
        <w:t xml:space="preserve"> opposition or support </w:t>
      </w:r>
      <w:r w:rsidR="00BF0F55">
        <w:rPr>
          <w:rFonts w:ascii="Calibri" w:hAnsi="Calibri" w:cs="Calibri"/>
          <w:sz w:val="22"/>
          <w:szCs w:val="22"/>
        </w:rPr>
        <w:t>to</w:t>
      </w:r>
      <w:r w:rsidRPr="00031EB4">
        <w:rPr>
          <w:rFonts w:ascii="Calibri" w:hAnsi="Calibri" w:cs="Calibri"/>
          <w:sz w:val="22"/>
          <w:szCs w:val="22"/>
        </w:rPr>
        <w:t xml:space="preserve"> HB685.  All members voted in opposition.  Chief Justice McGrath and the MJA lobbyist were copied on the e-mail chain.</w:t>
      </w:r>
    </w:p>
    <w:p w14:paraId="742F4F49" w14:textId="6ADDBCF2" w:rsidR="00BA3C29" w:rsidRPr="00031EB4" w:rsidRDefault="00BA3C29" w:rsidP="00031EB4">
      <w:pPr>
        <w:pStyle w:val="ListParagraph"/>
        <w:numPr>
          <w:ilvl w:val="0"/>
          <w:numId w:val="11"/>
        </w:numPr>
        <w:spacing w:after="0" w:line="240" w:lineRule="auto"/>
        <w:rPr>
          <w:rFonts w:ascii="Calibri" w:hAnsi="Calibri" w:cs="Calibri"/>
        </w:rPr>
      </w:pPr>
      <w:r w:rsidRPr="00031EB4">
        <w:rPr>
          <w:rFonts w:ascii="Calibri" w:hAnsi="Calibri" w:cs="Calibri"/>
        </w:rPr>
        <w:t>After HB685 failed to pass, Chief Justice McGrath used his personal email to send a message to Administrator McLaughlin, and lobbyists Ed Bartlett and Bruce Spencer, stating “</w:t>
      </w:r>
      <w:r w:rsidRPr="00031EB4">
        <w:rPr>
          <w:rFonts w:ascii="Calibri" w:hAnsi="Calibri" w:cs="Calibri"/>
          <w:i/>
          <w:iCs/>
        </w:rPr>
        <w:t>This could not have ended any better. Great effort. Thanks again for your hard work these last few months. What a challenge this session has been. I think it is fair to say we have been able to protect nothing less than the independence of the judicial branch and uphold the basic principles of our state democracy.  No small accomplishment in these difficult times.  Congratulations</w:t>
      </w:r>
      <w:r w:rsidRPr="00031EB4">
        <w:rPr>
          <w:rFonts w:ascii="Calibri" w:hAnsi="Calibri" w:cs="Calibri"/>
        </w:rPr>
        <w:t xml:space="preserve">.” </w:t>
      </w:r>
    </w:p>
    <w:p w14:paraId="19D51679" w14:textId="76597594" w:rsidR="009A3BD0" w:rsidRPr="00031EB4" w:rsidRDefault="009A3BD0" w:rsidP="00031EB4">
      <w:pPr>
        <w:pStyle w:val="Heading3"/>
        <w:numPr>
          <w:ilvl w:val="0"/>
          <w:numId w:val="20"/>
        </w:numPr>
        <w:rPr>
          <w:rFonts w:ascii="Calibri" w:hAnsi="Calibri" w:cs="Calibri"/>
        </w:rPr>
      </w:pPr>
      <w:r w:rsidRPr="00031EB4">
        <w:rPr>
          <w:rFonts w:ascii="Calibri" w:hAnsi="Calibri" w:cs="Calibri"/>
        </w:rPr>
        <w:t xml:space="preserve"> Committee Testimony</w:t>
      </w:r>
    </w:p>
    <w:p w14:paraId="738129A8" w14:textId="77777777" w:rsidR="00D324A7" w:rsidRPr="00031EB4" w:rsidRDefault="00D324A7" w:rsidP="00031EB4">
      <w:pPr>
        <w:pStyle w:val="NormalWeb"/>
        <w:jc w:val="left"/>
        <w:rPr>
          <w:rFonts w:ascii="Calibri" w:hAnsi="Calibri" w:cs="Calibri"/>
          <w:sz w:val="22"/>
          <w:szCs w:val="22"/>
        </w:rPr>
      </w:pPr>
      <w:r w:rsidRPr="00031EB4">
        <w:rPr>
          <w:rFonts w:ascii="Calibri" w:hAnsi="Calibri" w:cs="Calibri"/>
          <w:sz w:val="22"/>
          <w:szCs w:val="22"/>
        </w:rPr>
        <w:t xml:space="preserve">During Committee testimony, Chief Justice McGrath repeatedly conflated the work of the Judicial Branch with the work of the Montana Judges Association.  In response to questioning, he stated that the MJA </w:t>
      </w:r>
      <w:r w:rsidRPr="00031EB4">
        <w:rPr>
          <w:rFonts w:ascii="Calibri" w:hAnsi="Calibri" w:cs="Calibri"/>
          <w:i/>
          <w:iCs/>
          <w:sz w:val="22"/>
          <w:szCs w:val="22"/>
        </w:rPr>
        <w:t>“polls are conducted by email, which is the primary manner that the Judicial Branch conducts its internal business and communications.”</w:t>
      </w:r>
      <w:r w:rsidRPr="00031EB4">
        <w:rPr>
          <w:rFonts w:ascii="Calibri" w:hAnsi="Calibri" w:cs="Calibri"/>
          <w:sz w:val="22"/>
          <w:szCs w:val="22"/>
        </w:rPr>
        <w:t xml:space="preserve">  </w:t>
      </w:r>
    </w:p>
    <w:p w14:paraId="3D280C77" w14:textId="188E348E" w:rsidR="00D324A7" w:rsidRPr="00031EB4" w:rsidRDefault="00D324A7" w:rsidP="00031EB4">
      <w:pPr>
        <w:pStyle w:val="NormalWeb"/>
        <w:jc w:val="left"/>
        <w:rPr>
          <w:rFonts w:ascii="Calibri" w:hAnsi="Calibri" w:cs="Calibri"/>
          <w:sz w:val="22"/>
          <w:szCs w:val="22"/>
        </w:rPr>
      </w:pPr>
      <w:r w:rsidRPr="00031EB4">
        <w:rPr>
          <w:rFonts w:ascii="Calibri" w:hAnsi="Calibri" w:cs="Calibri"/>
          <w:sz w:val="22"/>
          <w:szCs w:val="22"/>
        </w:rPr>
        <w:t xml:space="preserve">Chief Justice McGrath defended the use of state e-mail and state time for MJA lobbying efforts.  In testimony, he stated that </w:t>
      </w:r>
      <w:r w:rsidRPr="00031EB4">
        <w:rPr>
          <w:rFonts w:ascii="Calibri" w:hAnsi="Calibri" w:cs="Calibri"/>
          <w:i/>
          <w:iCs/>
          <w:sz w:val="22"/>
          <w:szCs w:val="22"/>
        </w:rPr>
        <w:t>“as statewide elected officials, [judges and justices] are always on the clock.”</w:t>
      </w:r>
      <w:r w:rsidR="001C2148" w:rsidRPr="00031EB4">
        <w:rPr>
          <w:rFonts w:ascii="Calibri" w:hAnsi="Calibri" w:cs="Calibri"/>
          <w:sz w:val="22"/>
          <w:szCs w:val="22"/>
        </w:rPr>
        <w:t xml:space="preserve">  The Chief</w:t>
      </w:r>
      <w:r w:rsidRPr="00031EB4">
        <w:rPr>
          <w:rFonts w:ascii="Calibri" w:hAnsi="Calibri" w:cs="Calibri"/>
          <w:sz w:val="22"/>
          <w:szCs w:val="22"/>
        </w:rPr>
        <w:t xml:space="preserve"> testified that because the MJA only comments on bills related to </w:t>
      </w:r>
      <w:r w:rsidRPr="00031EB4">
        <w:rPr>
          <w:rFonts w:ascii="Calibri" w:hAnsi="Calibri" w:cs="Calibri"/>
          <w:i/>
          <w:iCs/>
          <w:sz w:val="22"/>
          <w:szCs w:val="22"/>
        </w:rPr>
        <w:t>“the judiciary and judicial business”</w:t>
      </w:r>
      <w:r w:rsidRPr="00031EB4">
        <w:rPr>
          <w:rFonts w:ascii="Calibri" w:hAnsi="Calibri" w:cs="Calibri"/>
          <w:sz w:val="22"/>
          <w:szCs w:val="22"/>
        </w:rPr>
        <w:t xml:space="preserve"> conducting MJA lobbying efforts utilizing state time and resources was </w:t>
      </w:r>
      <w:r w:rsidRPr="00031EB4">
        <w:rPr>
          <w:rFonts w:ascii="Calibri" w:hAnsi="Calibri" w:cs="Calibri"/>
          <w:i/>
          <w:iCs/>
          <w:sz w:val="22"/>
          <w:szCs w:val="22"/>
        </w:rPr>
        <w:t>“entirely proper.</w:t>
      </w:r>
      <w:r w:rsidRPr="00031EB4">
        <w:rPr>
          <w:rFonts w:ascii="Calibri" w:hAnsi="Calibri" w:cs="Calibri"/>
          <w:sz w:val="22"/>
          <w:szCs w:val="22"/>
        </w:rPr>
        <w:t xml:space="preserve">”  </w:t>
      </w:r>
      <w:r w:rsidR="001C2148" w:rsidRPr="00031EB4">
        <w:rPr>
          <w:rFonts w:ascii="Calibri" w:hAnsi="Calibri" w:cs="Calibri"/>
          <w:sz w:val="22"/>
          <w:szCs w:val="22"/>
        </w:rPr>
        <w:t>Quite to the contrary, no other state elected official, or state employee, would be permitted to use state resources in this manner</w:t>
      </w:r>
      <w:r w:rsidR="00421705">
        <w:rPr>
          <w:rFonts w:ascii="Calibri" w:hAnsi="Calibri" w:cs="Calibri"/>
          <w:sz w:val="22"/>
          <w:szCs w:val="22"/>
        </w:rPr>
        <w:t xml:space="preserve"> as it is a direct violation of the law.</w:t>
      </w:r>
      <w:r w:rsidR="00421705">
        <w:rPr>
          <w:rStyle w:val="FootnoteReference"/>
          <w:rFonts w:ascii="Calibri" w:hAnsi="Calibri" w:cs="Calibri"/>
          <w:sz w:val="22"/>
          <w:szCs w:val="22"/>
        </w:rPr>
        <w:footnoteReference w:id="19"/>
      </w:r>
      <w:r w:rsidR="001C2148" w:rsidRPr="00031EB4">
        <w:rPr>
          <w:rFonts w:ascii="Calibri" w:hAnsi="Calibri" w:cs="Calibri"/>
          <w:sz w:val="22"/>
          <w:szCs w:val="22"/>
        </w:rPr>
        <w:t xml:space="preserve">  </w:t>
      </w:r>
    </w:p>
    <w:p w14:paraId="6E8DEE10" w14:textId="04135376" w:rsidR="00287C8E" w:rsidRPr="00031EB4" w:rsidRDefault="00D324A7" w:rsidP="00031EB4">
      <w:pPr>
        <w:pStyle w:val="NormalWeb"/>
        <w:jc w:val="left"/>
        <w:rPr>
          <w:rFonts w:ascii="Calibri" w:hAnsi="Calibri" w:cs="Calibri"/>
          <w:sz w:val="22"/>
          <w:szCs w:val="22"/>
        </w:rPr>
      </w:pPr>
      <w:r w:rsidRPr="00031EB4">
        <w:rPr>
          <w:rFonts w:ascii="Calibri" w:hAnsi="Calibri" w:cs="Calibri"/>
          <w:sz w:val="22"/>
          <w:szCs w:val="22"/>
        </w:rPr>
        <w:t xml:space="preserve">Despite being the sender of </w:t>
      </w:r>
      <w:r w:rsidR="00472B3A">
        <w:rPr>
          <w:rFonts w:ascii="Calibri" w:hAnsi="Calibri" w:cs="Calibri"/>
          <w:sz w:val="22"/>
          <w:szCs w:val="22"/>
        </w:rPr>
        <w:t>several</w:t>
      </w:r>
      <w:r w:rsidRPr="00031EB4">
        <w:rPr>
          <w:rFonts w:ascii="Calibri" w:hAnsi="Calibri" w:cs="Calibri"/>
          <w:sz w:val="22"/>
          <w:szCs w:val="22"/>
        </w:rPr>
        <w:t xml:space="preserve"> of MJA-related e-mails and being copied on </w:t>
      </w:r>
      <w:r w:rsidR="00472B3A">
        <w:rPr>
          <w:rFonts w:ascii="Calibri" w:hAnsi="Calibri" w:cs="Calibri"/>
          <w:sz w:val="22"/>
          <w:szCs w:val="22"/>
        </w:rPr>
        <w:t>several</w:t>
      </w:r>
      <w:r w:rsidRPr="00031EB4">
        <w:rPr>
          <w:rFonts w:ascii="Calibri" w:hAnsi="Calibri" w:cs="Calibri"/>
          <w:sz w:val="22"/>
          <w:szCs w:val="22"/>
        </w:rPr>
        <w:t xml:space="preserve"> more, Chief Justice McGrath repeatedly professed ignorance to the content of the e-mails</w:t>
      </w:r>
      <w:r w:rsidR="00472B3A">
        <w:rPr>
          <w:rFonts w:ascii="Calibri" w:hAnsi="Calibri" w:cs="Calibri"/>
          <w:sz w:val="22"/>
          <w:szCs w:val="22"/>
        </w:rPr>
        <w:t xml:space="preserve"> at the hearing</w:t>
      </w:r>
      <w:r w:rsidRPr="00031EB4">
        <w:rPr>
          <w:rFonts w:ascii="Calibri" w:hAnsi="Calibri" w:cs="Calibri"/>
          <w:sz w:val="22"/>
          <w:szCs w:val="22"/>
        </w:rPr>
        <w:t>.  Despite being copied on the SB</w:t>
      </w:r>
      <w:r w:rsidR="00B0192C">
        <w:rPr>
          <w:rFonts w:ascii="Calibri" w:hAnsi="Calibri" w:cs="Calibri"/>
          <w:sz w:val="22"/>
          <w:szCs w:val="22"/>
        </w:rPr>
        <w:t xml:space="preserve"> </w:t>
      </w:r>
      <w:r w:rsidRPr="00031EB4">
        <w:rPr>
          <w:rFonts w:ascii="Calibri" w:hAnsi="Calibri" w:cs="Calibri"/>
          <w:sz w:val="22"/>
          <w:szCs w:val="22"/>
        </w:rPr>
        <w:t>140 e-mail, Chief Justice McGrath stated that he was unaware of Judge Krueger’s reply stating his adamant opposition to the bill prior to appointing him to fill a vacancy on the Court.</w:t>
      </w:r>
      <w:r w:rsidR="00472B3A">
        <w:rPr>
          <w:rStyle w:val="FootnoteReference"/>
          <w:rFonts w:ascii="Calibri" w:hAnsi="Calibri" w:cs="Calibri"/>
          <w:sz w:val="22"/>
          <w:szCs w:val="22"/>
        </w:rPr>
        <w:footnoteReference w:id="20"/>
      </w:r>
      <w:r w:rsidRPr="00031EB4">
        <w:rPr>
          <w:rFonts w:ascii="Calibri" w:hAnsi="Calibri" w:cs="Calibri"/>
          <w:sz w:val="22"/>
          <w:szCs w:val="22"/>
        </w:rPr>
        <w:t xml:space="preserve">  </w:t>
      </w:r>
    </w:p>
    <w:p w14:paraId="3DB48274" w14:textId="7B6AA6F8" w:rsidR="00287C8E" w:rsidRPr="00031EB4" w:rsidRDefault="00287C8E" w:rsidP="00031EB4">
      <w:pPr>
        <w:pStyle w:val="NormalWeb"/>
        <w:jc w:val="left"/>
        <w:rPr>
          <w:rFonts w:ascii="Calibri" w:hAnsi="Calibri" w:cs="Calibri"/>
          <w:sz w:val="22"/>
          <w:szCs w:val="22"/>
        </w:rPr>
      </w:pPr>
      <w:r w:rsidRPr="00031EB4">
        <w:rPr>
          <w:rFonts w:ascii="Calibri" w:hAnsi="Calibri" w:cs="Calibri"/>
          <w:sz w:val="22"/>
          <w:szCs w:val="22"/>
        </w:rPr>
        <w:t>Chief Justice McGrath</w:t>
      </w:r>
      <w:r w:rsidR="00D324A7" w:rsidRPr="00031EB4">
        <w:rPr>
          <w:rFonts w:ascii="Calibri" w:hAnsi="Calibri" w:cs="Calibri"/>
          <w:sz w:val="22"/>
          <w:szCs w:val="22"/>
        </w:rPr>
        <w:t xml:space="preserve"> also testified that he had not seen many of the </w:t>
      </w:r>
      <w:r w:rsidR="00D324A7" w:rsidRPr="00031EB4">
        <w:rPr>
          <w:rFonts w:ascii="Calibri" w:hAnsi="Calibri" w:cs="Calibri"/>
          <w:i/>
          <w:iCs/>
          <w:sz w:val="22"/>
          <w:szCs w:val="22"/>
        </w:rPr>
        <w:t>“colorful”</w:t>
      </w:r>
      <w:r w:rsidR="00D324A7" w:rsidRPr="00031EB4">
        <w:rPr>
          <w:rFonts w:ascii="Calibri" w:hAnsi="Calibri" w:cs="Calibri"/>
          <w:sz w:val="22"/>
          <w:szCs w:val="22"/>
        </w:rPr>
        <w:t xml:space="preserve"> comments other e-mails contained, despite being copied on them</w:t>
      </w:r>
      <w:r w:rsidRPr="00031EB4">
        <w:rPr>
          <w:rFonts w:ascii="Calibri" w:hAnsi="Calibri" w:cs="Calibri"/>
          <w:sz w:val="22"/>
          <w:szCs w:val="22"/>
        </w:rPr>
        <w:t xml:space="preserve">, and </w:t>
      </w:r>
      <w:r w:rsidR="00421705">
        <w:rPr>
          <w:rFonts w:ascii="Calibri" w:hAnsi="Calibri" w:cs="Calibri"/>
          <w:sz w:val="22"/>
          <w:szCs w:val="22"/>
        </w:rPr>
        <w:t>m</w:t>
      </w:r>
      <w:r w:rsidRPr="00031EB4">
        <w:rPr>
          <w:rFonts w:ascii="Calibri" w:hAnsi="Calibri" w:cs="Calibri"/>
          <w:sz w:val="22"/>
          <w:szCs w:val="22"/>
        </w:rPr>
        <w:t xml:space="preserve">aking </w:t>
      </w:r>
      <w:r w:rsidR="00421705">
        <w:rPr>
          <w:rFonts w:ascii="Calibri" w:hAnsi="Calibri" w:cs="Calibri"/>
          <w:sz w:val="22"/>
          <w:szCs w:val="22"/>
        </w:rPr>
        <w:t>several comments himself</w:t>
      </w:r>
      <w:r w:rsidRPr="00031EB4">
        <w:rPr>
          <w:rFonts w:ascii="Calibri" w:hAnsi="Calibri" w:cs="Calibri"/>
          <w:sz w:val="22"/>
          <w:szCs w:val="22"/>
        </w:rPr>
        <w:t xml:space="preserve"> as seen below:</w:t>
      </w:r>
    </w:p>
    <w:p w14:paraId="10E853B8" w14:textId="4EBA8818" w:rsidR="00287C8E" w:rsidRPr="00031EB4" w:rsidRDefault="00287C8E" w:rsidP="00031EB4">
      <w:pPr>
        <w:pStyle w:val="ListParagraph"/>
        <w:numPr>
          <w:ilvl w:val="0"/>
          <w:numId w:val="11"/>
        </w:numPr>
        <w:spacing w:after="0" w:line="240" w:lineRule="auto"/>
        <w:rPr>
          <w:rFonts w:ascii="Calibri" w:hAnsi="Calibri" w:cs="Calibri"/>
        </w:rPr>
      </w:pPr>
      <w:bookmarkStart w:id="14" w:name="_Hlk70324060"/>
      <w:r w:rsidRPr="00031EB4">
        <w:rPr>
          <w:rFonts w:ascii="Calibri" w:hAnsi="Calibri" w:cs="Calibri"/>
        </w:rPr>
        <w:t xml:space="preserve">On March 24, 2021, Administrator McLaughlin used her state email to send a message to Chief Justice McGrath, Judge </w:t>
      </w:r>
      <w:proofErr w:type="spellStart"/>
      <w:r w:rsidRPr="00031EB4">
        <w:rPr>
          <w:rFonts w:ascii="Calibri" w:hAnsi="Calibri" w:cs="Calibri"/>
        </w:rPr>
        <w:t>Menahan</w:t>
      </w:r>
      <w:proofErr w:type="spellEnd"/>
      <w:r w:rsidRPr="00031EB4">
        <w:rPr>
          <w:rFonts w:ascii="Calibri" w:hAnsi="Calibri" w:cs="Calibri"/>
        </w:rPr>
        <w:t>, Judge Spaulding, and lobbyist Ed Bartlett with the subject line “</w:t>
      </w:r>
      <w:proofErr w:type="spellStart"/>
      <w:r w:rsidRPr="00031EB4">
        <w:rPr>
          <w:rFonts w:ascii="Calibri" w:hAnsi="Calibri" w:cs="Calibri"/>
        </w:rPr>
        <w:t>fyi</w:t>
      </w:r>
      <w:proofErr w:type="spellEnd"/>
      <w:r w:rsidRPr="00031EB4">
        <w:rPr>
          <w:rFonts w:ascii="Calibri" w:hAnsi="Calibri" w:cs="Calibri"/>
        </w:rPr>
        <w:t>.”  The message contained as an attachment LC 3213</w:t>
      </w:r>
      <w:r w:rsidR="00421705">
        <w:rPr>
          <w:rFonts w:ascii="Calibri" w:hAnsi="Calibri" w:cs="Calibri"/>
        </w:rPr>
        <w:t xml:space="preserve"> (HB685)</w:t>
      </w:r>
      <w:r w:rsidRPr="00031EB4">
        <w:rPr>
          <w:rFonts w:ascii="Calibri" w:hAnsi="Calibri" w:cs="Calibri"/>
        </w:rPr>
        <w:t xml:space="preserve">, a proposed Constitutional Amendment regarding the composition of the Judicial Standards Commission.  </w:t>
      </w:r>
    </w:p>
    <w:p w14:paraId="3BE06886" w14:textId="77777777" w:rsidR="00287C8E" w:rsidRPr="00031EB4" w:rsidRDefault="00287C8E" w:rsidP="00031EB4">
      <w:pPr>
        <w:pStyle w:val="ListParagraph"/>
        <w:numPr>
          <w:ilvl w:val="1"/>
          <w:numId w:val="11"/>
        </w:numPr>
        <w:spacing w:after="0" w:line="240" w:lineRule="auto"/>
        <w:rPr>
          <w:rFonts w:ascii="Calibri" w:hAnsi="Calibri" w:cs="Calibri"/>
        </w:rPr>
      </w:pPr>
      <w:r w:rsidRPr="00031EB4">
        <w:rPr>
          <w:rFonts w:ascii="Calibri" w:hAnsi="Calibri" w:cs="Calibri"/>
        </w:rPr>
        <w:t>McLaughlin’s original message stated “</w:t>
      </w:r>
      <w:r w:rsidRPr="00031EB4">
        <w:rPr>
          <w:rFonts w:ascii="Calibri" w:hAnsi="Calibri" w:cs="Calibri"/>
          <w:i/>
          <w:iCs/>
        </w:rPr>
        <w:t>[w]ell this is goofy</w:t>
      </w:r>
      <w:r w:rsidRPr="00031EB4">
        <w:rPr>
          <w:rFonts w:ascii="Calibri" w:hAnsi="Calibri" w:cs="Calibri"/>
        </w:rPr>
        <w:t xml:space="preserve">.”  </w:t>
      </w:r>
    </w:p>
    <w:p w14:paraId="2B16BCBD" w14:textId="77777777" w:rsidR="00287C8E" w:rsidRPr="00031EB4" w:rsidRDefault="00287C8E" w:rsidP="00031EB4">
      <w:pPr>
        <w:pStyle w:val="ListParagraph"/>
        <w:numPr>
          <w:ilvl w:val="1"/>
          <w:numId w:val="11"/>
        </w:numPr>
        <w:spacing w:after="0" w:line="240" w:lineRule="auto"/>
        <w:rPr>
          <w:rFonts w:ascii="Calibri" w:hAnsi="Calibri" w:cs="Calibri"/>
        </w:rPr>
      </w:pPr>
      <w:r w:rsidRPr="00031EB4">
        <w:rPr>
          <w:rFonts w:ascii="Calibri" w:hAnsi="Calibri" w:cs="Calibri"/>
        </w:rPr>
        <w:t>In response directly to McLaughlin, Judge Spaulding stated “</w:t>
      </w:r>
      <w:r w:rsidRPr="00031EB4">
        <w:rPr>
          <w:rFonts w:ascii="Calibri" w:hAnsi="Calibri" w:cs="Calibri"/>
          <w:i/>
          <w:iCs/>
        </w:rPr>
        <w:t>[w]ow, likely unconstitutional in its inception.  Has this been introduced?  Isn’t there a transmittal deadline or something</w:t>
      </w:r>
      <w:r w:rsidRPr="00031EB4">
        <w:rPr>
          <w:rFonts w:ascii="Calibri" w:hAnsi="Calibri" w:cs="Calibri"/>
        </w:rPr>
        <w:t xml:space="preserve">?”  </w:t>
      </w:r>
    </w:p>
    <w:p w14:paraId="22537342" w14:textId="77777777" w:rsidR="00287C8E" w:rsidRPr="00031EB4" w:rsidRDefault="00287C8E" w:rsidP="00031EB4">
      <w:pPr>
        <w:pStyle w:val="ListParagraph"/>
        <w:numPr>
          <w:ilvl w:val="1"/>
          <w:numId w:val="11"/>
        </w:numPr>
        <w:spacing w:after="0" w:line="240" w:lineRule="auto"/>
        <w:rPr>
          <w:rFonts w:ascii="Calibri" w:hAnsi="Calibri" w:cs="Calibri"/>
        </w:rPr>
      </w:pPr>
      <w:r w:rsidRPr="00031EB4">
        <w:rPr>
          <w:rFonts w:ascii="Calibri" w:hAnsi="Calibri" w:cs="Calibri"/>
        </w:rPr>
        <w:t>McLaughlin responded to Judge Spaulding and stated “</w:t>
      </w:r>
      <w:r w:rsidRPr="00031EB4">
        <w:rPr>
          <w:rFonts w:ascii="Calibri" w:hAnsi="Calibri" w:cs="Calibri"/>
          <w:i/>
          <w:iCs/>
        </w:rPr>
        <w:t>[</w:t>
      </w:r>
      <w:proofErr w:type="spellStart"/>
      <w:r w:rsidRPr="00031EB4">
        <w:rPr>
          <w:rFonts w:ascii="Calibri" w:hAnsi="Calibri" w:cs="Calibri"/>
          <w:i/>
          <w:iCs/>
        </w:rPr>
        <w:t>i</w:t>
      </w:r>
      <w:proofErr w:type="spellEnd"/>
      <w:r w:rsidRPr="00031EB4">
        <w:rPr>
          <w:rFonts w:ascii="Calibri" w:hAnsi="Calibri" w:cs="Calibri"/>
          <w:i/>
          <w:iCs/>
        </w:rPr>
        <w:t xml:space="preserve">]t’s a proposed constitutional amendment so it would need 2/3 of both Houses and to be approved by the voters.  I’ve never seen an unconstitutional constitutional </w:t>
      </w:r>
      <w:proofErr w:type="gramStart"/>
      <w:r w:rsidRPr="00031EB4">
        <w:rPr>
          <w:rFonts w:ascii="Calibri" w:hAnsi="Calibri" w:cs="Calibri"/>
          <w:i/>
          <w:iCs/>
        </w:rPr>
        <w:t>amendment</w:t>
      </w:r>
      <w:proofErr w:type="gramEnd"/>
      <w:r w:rsidRPr="00031EB4">
        <w:rPr>
          <w:rFonts w:ascii="Calibri" w:hAnsi="Calibri" w:cs="Calibri"/>
          <w:i/>
          <w:iCs/>
        </w:rPr>
        <w:t xml:space="preserve"> but it sure seems to conflict with the Supreme Court’s ultimate authority in statute.  It will be a doozy</w:t>
      </w:r>
      <w:r w:rsidRPr="00031EB4">
        <w:rPr>
          <w:rFonts w:ascii="Calibri" w:hAnsi="Calibri" w:cs="Calibri"/>
        </w:rPr>
        <w:t>.”</w:t>
      </w:r>
    </w:p>
    <w:p w14:paraId="76796139" w14:textId="77777777" w:rsidR="00287C8E" w:rsidRPr="00E700C7" w:rsidRDefault="00287C8E" w:rsidP="00031EB4">
      <w:pPr>
        <w:pStyle w:val="ListParagraph"/>
        <w:numPr>
          <w:ilvl w:val="1"/>
          <w:numId w:val="11"/>
        </w:numPr>
        <w:spacing w:after="0" w:line="240" w:lineRule="auto"/>
        <w:rPr>
          <w:rFonts w:ascii="Calibri" w:hAnsi="Calibri" w:cs="Calibri"/>
        </w:rPr>
      </w:pPr>
      <w:r w:rsidRPr="00031EB4">
        <w:rPr>
          <w:rFonts w:ascii="Calibri" w:hAnsi="Calibri" w:cs="Calibri"/>
        </w:rPr>
        <w:lastRenderedPageBreak/>
        <w:t xml:space="preserve">In response to McLaughlin’s original message, Chief Justice McGrath stated </w:t>
      </w:r>
      <w:r w:rsidRPr="00E700C7">
        <w:rPr>
          <w:rFonts w:ascii="Calibri" w:hAnsi="Calibri" w:cs="Calibri"/>
        </w:rPr>
        <w:t>“</w:t>
      </w:r>
      <w:r w:rsidRPr="00E700C7">
        <w:rPr>
          <w:rFonts w:ascii="Calibri" w:hAnsi="Calibri" w:cs="Calibri"/>
          <w:i/>
          <w:iCs/>
        </w:rPr>
        <w:t>[t]hey don’t seem to care much for Judicial Standards now that they have found out about it.  We will need to pick off some votes here to keep it below 100.  Might be easier in the House.  Are there rules regarding timelines that apply</w:t>
      </w:r>
      <w:r w:rsidRPr="00E700C7">
        <w:rPr>
          <w:rFonts w:ascii="Calibri" w:hAnsi="Calibri" w:cs="Calibri"/>
        </w:rPr>
        <w:t>?”</w:t>
      </w:r>
    </w:p>
    <w:p w14:paraId="2993B507" w14:textId="6503E772" w:rsidR="00287C8E" w:rsidRPr="00E700C7" w:rsidRDefault="00287C8E" w:rsidP="00031EB4">
      <w:pPr>
        <w:pStyle w:val="ListParagraph"/>
        <w:numPr>
          <w:ilvl w:val="1"/>
          <w:numId w:val="11"/>
        </w:numPr>
        <w:spacing w:after="0" w:line="240" w:lineRule="auto"/>
        <w:rPr>
          <w:rFonts w:ascii="Calibri" w:hAnsi="Calibri" w:cs="Calibri"/>
        </w:rPr>
      </w:pPr>
      <w:r w:rsidRPr="00E700C7">
        <w:rPr>
          <w:rFonts w:ascii="Calibri" w:hAnsi="Calibri" w:cs="Calibri"/>
        </w:rPr>
        <w:t>Chief Justice McGrath responded to McLaughlin’s original message “</w:t>
      </w:r>
      <w:r w:rsidRPr="00E700C7">
        <w:rPr>
          <w:rFonts w:ascii="Calibri" w:hAnsi="Calibri" w:cs="Calibri"/>
          <w:i/>
          <w:iCs/>
        </w:rPr>
        <w:t xml:space="preserve">[w]e should probably get a membership vote on this and ask who can make calls.  Probably need the bar to do the same.  </w:t>
      </w:r>
      <w:proofErr w:type="gramStart"/>
      <w:r w:rsidRPr="00E700C7">
        <w:rPr>
          <w:rFonts w:ascii="Calibri" w:hAnsi="Calibri" w:cs="Calibri"/>
          <w:i/>
          <w:iCs/>
        </w:rPr>
        <w:t>Of course</w:t>
      </w:r>
      <w:proofErr w:type="gramEnd"/>
      <w:r w:rsidRPr="00E700C7">
        <w:rPr>
          <w:rFonts w:ascii="Calibri" w:hAnsi="Calibri" w:cs="Calibri"/>
          <w:i/>
          <w:iCs/>
        </w:rPr>
        <w:t xml:space="preserve"> the problem here is it allows a citizen’s commission to discipline or remove judges.  Not clear who appoints them but God forbid they put any judges on it or more than one atty.  Then there is the problem that it would be entirely inconsistent with other provisions of the constitution</w:t>
      </w:r>
      <w:r w:rsidRPr="00E700C7">
        <w:rPr>
          <w:rFonts w:ascii="Calibri" w:hAnsi="Calibri" w:cs="Calibri"/>
        </w:rPr>
        <w:t xml:space="preserve">…” </w:t>
      </w:r>
    </w:p>
    <w:p w14:paraId="17D97954" w14:textId="7EB31F0B" w:rsidR="00D324A7" w:rsidRPr="00E700C7" w:rsidRDefault="00287C8E" w:rsidP="00031EB4">
      <w:pPr>
        <w:pStyle w:val="ListParagraph"/>
        <w:numPr>
          <w:ilvl w:val="1"/>
          <w:numId w:val="11"/>
        </w:numPr>
        <w:spacing w:after="0" w:line="240" w:lineRule="auto"/>
        <w:rPr>
          <w:rFonts w:ascii="Calibri" w:hAnsi="Calibri" w:cs="Calibri"/>
        </w:rPr>
      </w:pPr>
      <w:r w:rsidRPr="00E700C7">
        <w:rPr>
          <w:rFonts w:ascii="Calibri" w:hAnsi="Calibri" w:cs="Calibri"/>
        </w:rPr>
        <w:t>Chief Justice McGrath responded yet again “</w:t>
      </w:r>
      <w:r w:rsidRPr="00E700C7">
        <w:rPr>
          <w:rFonts w:ascii="Calibri" w:hAnsi="Calibri" w:cs="Calibri"/>
          <w:i/>
          <w:iCs/>
        </w:rPr>
        <w:t>[j]</w:t>
      </w:r>
      <w:proofErr w:type="spellStart"/>
      <w:r w:rsidRPr="00E700C7">
        <w:rPr>
          <w:rFonts w:ascii="Calibri" w:hAnsi="Calibri" w:cs="Calibri"/>
          <w:i/>
          <w:iCs/>
        </w:rPr>
        <w:t>ust</w:t>
      </w:r>
      <w:proofErr w:type="spellEnd"/>
      <w:r w:rsidRPr="00E700C7">
        <w:rPr>
          <w:rFonts w:ascii="Calibri" w:hAnsi="Calibri" w:cs="Calibri"/>
          <w:i/>
          <w:iCs/>
        </w:rPr>
        <w:t xml:space="preserve"> noticed the new name will be ‘The Judicial Inquiry Commission’.  Think this straight out of the book ‘Where Democracies Go </w:t>
      </w:r>
      <w:proofErr w:type="gramStart"/>
      <w:r w:rsidRPr="00E700C7">
        <w:rPr>
          <w:rFonts w:ascii="Calibri" w:hAnsi="Calibri" w:cs="Calibri"/>
          <w:i/>
          <w:iCs/>
        </w:rPr>
        <w:t>To</w:t>
      </w:r>
      <w:proofErr w:type="gramEnd"/>
      <w:r w:rsidRPr="00E700C7">
        <w:rPr>
          <w:rFonts w:ascii="Calibri" w:hAnsi="Calibri" w:cs="Calibri"/>
          <w:i/>
          <w:iCs/>
        </w:rPr>
        <w:t xml:space="preserve"> Die</w:t>
      </w:r>
      <w:r w:rsidRPr="00E700C7">
        <w:rPr>
          <w:rFonts w:ascii="Calibri" w:hAnsi="Calibri" w:cs="Calibri"/>
        </w:rPr>
        <w:t>.’”</w:t>
      </w:r>
      <w:bookmarkEnd w:id="14"/>
      <w:r w:rsidR="00EB655C">
        <w:rPr>
          <w:rStyle w:val="FootnoteReference"/>
          <w:rFonts w:ascii="Calibri" w:hAnsi="Calibri" w:cs="Calibri"/>
        </w:rPr>
        <w:footnoteReference w:id="21"/>
      </w:r>
    </w:p>
    <w:p w14:paraId="28806940" w14:textId="1894DF01" w:rsidR="00D324A7" w:rsidRPr="00031EB4" w:rsidRDefault="00D324A7" w:rsidP="00031EB4">
      <w:pPr>
        <w:pStyle w:val="Heading3"/>
        <w:numPr>
          <w:ilvl w:val="0"/>
          <w:numId w:val="16"/>
        </w:numPr>
        <w:rPr>
          <w:rFonts w:ascii="Calibri" w:hAnsi="Calibri" w:cs="Calibri"/>
        </w:rPr>
      </w:pPr>
      <w:r w:rsidRPr="00031EB4">
        <w:rPr>
          <w:rFonts w:ascii="Calibri" w:hAnsi="Calibri" w:cs="Calibri"/>
        </w:rPr>
        <w:t>Lobbying Directed by MJA President Judge Todd</w:t>
      </w:r>
    </w:p>
    <w:p w14:paraId="3472B0AB" w14:textId="7246C0C8" w:rsidR="003347AD" w:rsidRPr="00421705" w:rsidRDefault="00C348CF" w:rsidP="00421705">
      <w:pPr>
        <w:spacing w:line="240" w:lineRule="auto"/>
        <w:rPr>
          <w:rFonts w:ascii="Calibri" w:hAnsi="Calibri" w:cs="Calibri"/>
          <w:szCs w:val="22"/>
        </w:rPr>
      </w:pPr>
      <w:r w:rsidRPr="00031EB4">
        <w:rPr>
          <w:rFonts w:ascii="Calibri" w:hAnsi="Calibri" w:cs="Calibri"/>
          <w:szCs w:val="22"/>
        </w:rPr>
        <w:t>E-mails also reveal that Administrator McLaughlin coordinated lobbying efforts with MJA President Todd, MJA lobbyist Ed Bartlett, Montana Bar Association lobbyist Bruce Spen</w:t>
      </w:r>
      <w:r w:rsidR="00D324A7" w:rsidRPr="00031EB4">
        <w:rPr>
          <w:rFonts w:ascii="Calibri" w:hAnsi="Calibri" w:cs="Calibri"/>
          <w:szCs w:val="22"/>
        </w:rPr>
        <w:t>c</w:t>
      </w:r>
      <w:r w:rsidRPr="00031EB4">
        <w:rPr>
          <w:rFonts w:ascii="Calibri" w:hAnsi="Calibri" w:cs="Calibri"/>
          <w:szCs w:val="22"/>
        </w:rPr>
        <w:t xml:space="preserve">er, and </w:t>
      </w:r>
      <w:r w:rsidR="00BA3C29" w:rsidRPr="00031EB4">
        <w:rPr>
          <w:rFonts w:ascii="Calibri" w:hAnsi="Calibri" w:cs="Calibri"/>
          <w:szCs w:val="22"/>
        </w:rPr>
        <w:t xml:space="preserve">Montana Magistrates Association </w:t>
      </w:r>
      <w:r w:rsidR="00A7725B" w:rsidRPr="00031EB4">
        <w:rPr>
          <w:rFonts w:ascii="Calibri" w:hAnsi="Calibri" w:cs="Calibri"/>
          <w:szCs w:val="22"/>
        </w:rPr>
        <w:t>lobbyist Rebecca Meyers</w:t>
      </w:r>
      <w:r w:rsidRPr="00031EB4">
        <w:rPr>
          <w:rFonts w:ascii="Calibri" w:hAnsi="Calibri" w:cs="Calibri"/>
          <w:szCs w:val="22"/>
        </w:rPr>
        <w:t xml:space="preserve">.  </w:t>
      </w:r>
      <w:r w:rsidR="00BA3C29" w:rsidRPr="00031EB4">
        <w:rPr>
          <w:rFonts w:ascii="Calibri" w:hAnsi="Calibri" w:cs="Calibri"/>
          <w:szCs w:val="22"/>
        </w:rPr>
        <w:t xml:space="preserve">McLaughlin’s communications include </w:t>
      </w:r>
      <w:r w:rsidRPr="00031EB4">
        <w:rPr>
          <w:rFonts w:ascii="Calibri" w:hAnsi="Calibri" w:cs="Calibri"/>
          <w:szCs w:val="22"/>
        </w:rPr>
        <w:t>her opinions and personal comments about legislation, legislators, and the legislature’s work.</w:t>
      </w:r>
      <w:r w:rsidR="00EB655C">
        <w:rPr>
          <w:rStyle w:val="FootnoteReference"/>
          <w:rFonts w:ascii="Calibri" w:hAnsi="Calibri" w:cs="Calibri"/>
          <w:szCs w:val="22"/>
        </w:rPr>
        <w:footnoteReference w:id="22"/>
      </w:r>
      <w:r w:rsidRPr="00031EB4">
        <w:rPr>
          <w:rFonts w:ascii="Calibri" w:hAnsi="Calibri" w:cs="Calibri"/>
          <w:szCs w:val="22"/>
        </w:rPr>
        <w:t xml:space="preserve">  </w:t>
      </w:r>
    </w:p>
    <w:p w14:paraId="4B4A2CBA" w14:textId="77777777" w:rsidR="006C4306" w:rsidRPr="00031EB4" w:rsidRDefault="006C4306" w:rsidP="00031EB4">
      <w:pPr>
        <w:pStyle w:val="ListParagraph"/>
        <w:numPr>
          <w:ilvl w:val="0"/>
          <w:numId w:val="11"/>
        </w:numPr>
        <w:spacing w:after="0" w:line="240" w:lineRule="auto"/>
        <w:rPr>
          <w:rFonts w:ascii="Calibri" w:hAnsi="Calibri" w:cs="Calibri"/>
        </w:rPr>
      </w:pPr>
      <w:r w:rsidRPr="00031EB4">
        <w:rPr>
          <w:rFonts w:ascii="Calibri" w:hAnsi="Calibri" w:cs="Calibri"/>
        </w:rPr>
        <w:t>On February 5, 2021, Administrator McLaughlin used her state email to send a message regarding HB 325 to all Montana Supreme Court Justices and District Court Judges stating “</w:t>
      </w:r>
      <w:r w:rsidRPr="00031EB4">
        <w:rPr>
          <w:rFonts w:ascii="Calibri" w:hAnsi="Calibri" w:cs="Calibri"/>
          <w:i/>
          <w:iCs/>
        </w:rPr>
        <w:t>[j]</w:t>
      </w:r>
      <w:proofErr w:type="spellStart"/>
      <w:r w:rsidRPr="00031EB4">
        <w:rPr>
          <w:rFonts w:ascii="Calibri" w:hAnsi="Calibri" w:cs="Calibri"/>
          <w:i/>
          <w:iCs/>
        </w:rPr>
        <w:t>udge</w:t>
      </w:r>
      <w:proofErr w:type="spellEnd"/>
      <w:r w:rsidRPr="00031EB4">
        <w:rPr>
          <w:rFonts w:ascii="Calibri" w:hAnsi="Calibri" w:cs="Calibri"/>
          <w:i/>
          <w:iCs/>
        </w:rPr>
        <w:t xml:space="preserve"> Todd would like a MJA vote on supporting or opposing HB325 (attached), which would elect the Supreme Court by districts.  Judge Todd is recommending the MJA oppose the bill.  It is schedule [sic] for a hearing on Wednesday, February 10</w:t>
      </w:r>
      <w:r w:rsidRPr="00031EB4">
        <w:rPr>
          <w:rFonts w:ascii="Calibri" w:hAnsi="Calibri" w:cs="Calibri"/>
          <w:i/>
          <w:iCs/>
          <w:vertAlign w:val="superscript"/>
        </w:rPr>
        <w:t>th</w:t>
      </w:r>
      <w:r w:rsidRPr="00031EB4">
        <w:rPr>
          <w:rFonts w:ascii="Calibri" w:hAnsi="Calibri" w:cs="Calibri"/>
          <w:i/>
          <w:iCs/>
        </w:rPr>
        <w:t xml:space="preserve"> so you could review and vote by Tuesday that would be great</w:t>
      </w:r>
      <w:r w:rsidRPr="00031EB4">
        <w:rPr>
          <w:rFonts w:ascii="Calibri" w:hAnsi="Calibri" w:cs="Calibri"/>
        </w:rPr>
        <w:t xml:space="preserve">.” </w:t>
      </w:r>
    </w:p>
    <w:p w14:paraId="77A2B34F" w14:textId="77777777" w:rsidR="006C4306" w:rsidRPr="00031EB4" w:rsidRDefault="006C4306" w:rsidP="00031EB4">
      <w:pPr>
        <w:pStyle w:val="ListParagraph"/>
        <w:spacing w:line="240" w:lineRule="auto"/>
        <w:rPr>
          <w:rFonts w:ascii="Calibri" w:hAnsi="Calibri" w:cs="Calibri"/>
        </w:rPr>
      </w:pPr>
    </w:p>
    <w:p w14:paraId="10A5B9EA" w14:textId="3D8C8DF8" w:rsidR="006C4306" w:rsidRPr="00031EB4" w:rsidRDefault="006C4306" w:rsidP="00031EB4">
      <w:pPr>
        <w:pStyle w:val="ListParagraph"/>
        <w:numPr>
          <w:ilvl w:val="0"/>
          <w:numId w:val="11"/>
        </w:numPr>
        <w:spacing w:after="0" w:line="240" w:lineRule="auto"/>
        <w:rPr>
          <w:rFonts w:ascii="Calibri" w:hAnsi="Calibri" w:cs="Calibri"/>
        </w:rPr>
      </w:pPr>
      <w:r w:rsidRPr="00031EB4">
        <w:rPr>
          <w:rFonts w:ascii="Calibri" w:hAnsi="Calibri" w:cs="Calibri"/>
        </w:rPr>
        <w:t>On February 8, 2021, Administrator McLaughlin used her state email to send a message regarding HB342 to all Montana Supreme Court Justices and District Court Judges stating “</w:t>
      </w:r>
      <w:r w:rsidRPr="00031EB4">
        <w:rPr>
          <w:rFonts w:ascii="Calibri" w:hAnsi="Calibri" w:cs="Calibri"/>
          <w:i/>
          <w:iCs/>
        </w:rPr>
        <w:t>[j]</w:t>
      </w:r>
      <w:proofErr w:type="spellStart"/>
      <w:r w:rsidRPr="00031EB4">
        <w:rPr>
          <w:rFonts w:ascii="Calibri" w:hAnsi="Calibri" w:cs="Calibri"/>
          <w:i/>
          <w:iCs/>
        </w:rPr>
        <w:t>udge</w:t>
      </w:r>
      <w:proofErr w:type="spellEnd"/>
      <w:r w:rsidRPr="00031EB4">
        <w:rPr>
          <w:rFonts w:ascii="Calibri" w:hAnsi="Calibri" w:cs="Calibri"/>
          <w:i/>
          <w:iCs/>
        </w:rPr>
        <w:t xml:space="preserve"> Todd is asking for a vote on HB342, which would make Supreme Court and District Court elections partisan.  The bill is attached.  Again, vote using the buttons or send an e-mail to me.  Please either vote to Approve or Reject the bill.” </w:t>
      </w:r>
    </w:p>
    <w:p w14:paraId="542F36B6" w14:textId="77777777" w:rsidR="00BA3C29" w:rsidRPr="00031EB4" w:rsidRDefault="00BA3C29" w:rsidP="00031EB4">
      <w:pPr>
        <w:pStyle w:val="ListParagraph"/>
        <w:spacing w:after="0" w:line="240" w:lineRule="auto"/>
        <w:ind w:left="360"/>
        <w:rPr>
          <w:rFonts w:ascii="Calibri" w:hAnsi="Calibri" w:cs="Calibri"/>
        </w:rPr>
      </w:pPr>
    </w:p>
    <w:p w14:paraId="25987EF6" w14:textId="75AFB8AD" w:rsidR="006C4306" w:rsidRPr="00031EB4" w:rsidRDefault="006C4306" w:rsidP="00031EB4">
      <w:pPr>
        <w:pStyle w:val="ListParagraph"/>
        <w:numPr>
          <w:ilvl w:val="0"/>
          <w:numId w:val="11"/>
        </w:numPr>
        <w:spacing w:after="0" w:line="240" w:lineRule="auto"/>
        <w:rPr>
          <w:rFonts w:ascii="Calibri" w:hAnsi="Calibri" w:cs="Calibri"/>
        </w:rPr>
      </w:pPr>
      <w:r w:rsidRPr="00031EB4">
        <w:rPr>
          <w:rFonts w:ascii="Calibri" w:hAnsi="Calibri" w:cs="Calibri"/>
        </w:rPr>
        <w:t>On March 4, 2021, Judge Todd used his state email to send a message to Chief Justice McGrath, Administrator McLaughlin, and lobbyist Ed Bartlett with the subject line “Status Report of MJA Bills at the Legislature.”  Judge Todd’s message stated “</w:t>
      </w:r>
      <w:r w:rsidRPr="00031EB4">
        <w:rPr>
          <w:rFonts w:ascii="Calibri" w:hAnsi="Calibri" w:cs="Calibri"/>
          <w:i/>
          <w:iCs/>
        </w:rPr>
        <w:t>[s]o is the partisan judge bill dead or will there be some Zombie like resurrection in the Senate</w:t>
      </w:r>
      <w:r w:rsidRPr="00031EB4">
        <w:rPr>
          <w:rFonts w:ascii="Calibri" w:hAnsi="Calibri" w:cs="Calibri"/>
        </w:rPr>
        <w:t>.”  In response to Judge Todd’s message, Chief Justice McGrath used his state email to send a reply-all message stating “</w:t>
      </w:r>
      <w:r w:rsidRPr="00031EB4">
        <w:rPr>
          <w:rFonts w:ascii="Calibri" w:hAnsi="Calibri" w:cs="Calibri"/>
          <w:i/>
          <w:iCs/>
        </w:rPr>
        <w:t>[n]o resurrection this session</w:t>
      </w:r>
      <w:r w:rsidRPr="00031EB4">
        <w:rPr>
          <w:rFonts w:ascii="Calibri" w:hAnsi="Calibri" w:cs="Calibri"/>
        </w:rPr>
        <w:t xml:space="preserve">.” </w:t>
      </w:r>
    </w:p>
    <w:p w14:paraId="664B7CE8" w14:textId="77777777" w:rsidR="006C4306" w:rsidRPr="00031EB4" w:rsidRDefault="006C4306" w:rsidP="00031EB4">
      <w:pPr>
        <w:pStyle w:val="ListParagraph"/>
        <w:spacing w:line="240" w:lineRule="auto"/>
        <w:ind w:left="1560"/>
        <w:rPr>
          <w:rFonts w:ascii="Calibri" w:hAnsi="Calibri" w:cs="Calibri"/>
        </w:rPr>
      </w:pPr>
    </w:p>
    <w:p w14:paraId="7903AC71" w14:textId="4818596A" w:rsidR="006C4306" w:rsidRPr="00031EB4" w:rsidRDefault="006C4306" w:rsidP="00031EB4">
      <w:pPr>
        <w:pStyle w:val="ListParagraph"/>
        <w:numPr>
          <w:ilvl w:val="0"/>
          <w:numId w:val="11"/>
        </w:numPr>
        <w:spacing w:after="0" w:line="240" w:lineRule="auto"/>
        <w:rPr>
          <w:rFonts w:ascii="Calibri" w:hAnsi="Calibri" w:cs="Calibri"/>
        </w:rPr>
      </w:pPr>
      <w:r w:rsidRPr="00031EB4">
        <w:rPr>
          <w:rFonts w:ascii="Calibri" w:hAnsi="Calibri" w:cs="Calibri"/>
        </w:rPr>
        <w:t xml:space="preserve">On March 26, 2021, lobbyist Rebecca Meyers emailed Administrator McLaughlin and Judge </w:t>
      </w:r>
      <w:proofErr w:type="spellStart"/>
      <w:r w:rsidRPr="00031EB4">
        <w:rPr>
          <w:rFonts w:ascii="Calibri" w:hAnsi="Calibri" w:cs="Calibri"/>
        </w:rPr>
        <w:t>Mantooth</w:t>
      </w:r>
      <w:proofErr w:type="spellEnd"/>
      <w:r w:rsidRPr="00031EB4">
        <w:rPr>
          <w:rFonts w:ascii="Calibri" w:hAnsi="Calibri" w:cs="Calibri"/>
        </w:rPr>
        <w:t xml:space="preserve"> at their state email addresses to discuss a</w:t>
      </w:r>
      <w:r w:rsidR="00421705">
        <w:rPr>
          <w:rFonts w:ascii="Calibri" w:hAnsi="Calibri" w:cs="Calibri"/>
        </w:rPr>
        <w:t xml:space="preserve">n </w:t>
      </w:r>
      <w:r w:rsidRPr="00031EB4">
        <w:rPr>
          <w:rFonts w:ascii="Calibri" w:hAnsi="Calibri" w:cs="Calibri"/>
        </w:rPr>
        <w:t xml:space="preserve">amendment brought by Senator </w:t>
      </w:r>
      <w:proofErr w:type="spellStart"/>
      <w:r w:rsidRPr="00031EB4">
        <w:rPr>
          <w:rFonts w:ascii="Calibri" w:hAnsi="Calibri" w:cs="Calibri"/>
        </w:rPr>
        <w:t>Manzella</w:t>
      </w:r>
      <w:proofErr w:type="spellEnd"/>
      <w:r w:rsidRPr="00031EB4">
        <w:rPr>
          <w:rFonts w:ascii="Calibri" w:hAnsi="Calibri" w:cs="Calibri"/>
        </w:rPr>
        <w:t>.  The message stated “</w:t>
      </w:r>
      <w:r w:rsidRPr="00031EB4">
        <w:rPr>
          <w:rFonts w:ascii="Calibri" w:hAnsi="Calibri" w:cs="Calibri"/>
          <w:i/>
          <w:iCs/>
        </w:rPr>
        <w:t xml:space="preserve">Ok sounds good.  I’ll plan on speaking and we’ll work out what the specifics are later.  I swear this session will NEVER end.  Though, in all seriousness, I heard from legislators last night that the goal is to take a </w:t>
      </w:r>
      <w:proofErr w:type="gramStart"/>
      <w:r w:rsidRPr="00031EB4">
        <w:rPr>
          <w:rFonts w:ascii="Calibri" w:hAnsi="Calibri" w:cs="Calibri"/>
          <w:i/>
          <w:iCs/>
        </w:rPr>
        <w:t>1 week</w:t>
      </w:r>
      <w:proofErr w:type="gramEnd"/>
      <w:r w:rsidRPr="00031EB4">
        <w:rPr>
          <w:rFonts w:ascii="Calibri" w:hAnsi="Calibri" w:cs="Calibri"/>
          <w:i/>
          <w:iCs/>
        </w:rPr>
        <w:t xml:space="preserve"> recess after Easter to deal with budget stuff and then come </w:t>
      </w:r>
      <w:r w:rsidRPr="00031EB4">
        <w:rPr>
          <w:rFonts w:ascii="Calibri" w:hAnsi="Calibri" w:cs="Calibri"/>
          <w:i/>
          <w:iCs/>
        </w:rPr>
        <w:lastRenderedPageBreak/>
        <w:t>back, power through and wrap up by May 1.  The farmers/ranchers are starting to flip out about pushing the session back and have basically said they won’t be coming back over the summer</w:t>
      </w:r>
      <w:r w:rsidRPr="00031EB4">
        <w:rPr>
          <w:rFonts w:ascii="Calibri" w:hAnsi="Calibri" w:cs="Calibri"/>
        </w:rPr>
        <w:t xml:space="preserve">.” </w:t>
      </w:r>
    </w:p>
    <w:p w14:paraId="21F55C5D" w14:textId="402152E1" w:rsidR="006C4306" w:rsidRPr="00031EB4" w:rsidRDefault="006C4306" w:rsidP="00031EB4">
      <w:pPr>
        <w:pStyle w:val="ListParagraph"/>
        <w:numPr>
          <w:ilvl w:val="1"/>
          <w:numId w:val="11"/>
        </w:numPr>
        <w:spacing w:after="0" w:line="240" w:lineRule="auto"/>
        <w:rPr>
          <w:rFonts w:ascii="Calibri" w:hAnsi="Calibri" w:cs="Calibri"/>
        </w:rPr>
      </w:pPr>
      <w:r w:rsidRPr="00031EB4">
        <w:rPr>
          <w:rFonts w:ascii="Calibri" w:hAnsi="Calibri" w:cs="Calibri"/>
        </w:rPr>
        <w:t>Administrator McLaughlin responded using her state email stating “</w:t>
      </w:r>
      <w:r w:rsidRPr="00031EB4">
        <w:rPr>
          <w:rFonts w:ascii="Calibri" w:hAnsi="Calibri" w:cs="Calibri"/>
          <w:i/>
          <w:iCs/>
        </w:rPr>
        <w:t>I’m thrilled you’re hearing the same rumor about May 1 – maybe that will make it true</w:t>
      </w:r>
      <w:r w:rsidRPr="00031EB4">
        <w:rPr>
          <w:rFonts w:ascii="Calibri" w:hAnsi="Calibri" w:cs="Calibri"/>
        </w:rPr>
        <w:t xml:space="preserve">.” </w:t>
      </w:r>
    </w:p>
    <w:p w14:paraId="5CE52956" w14:textId="77777777" w:rsidR="006C4306" w:rsidRPr="00031EB4" w:rsidRDefault="006C4306" w:rsidP="00031EB4">
      <w:pPr>
        <w:pStyle w:val="ListParagraph"/>
        <w:spacing w:line="240" w:lineRule="auto"/>
        <w:ind w:left="840"/>
        <w:rPr>
          <w:rFonts w:ascii="Calibri" w:hAnsi="Calibri" w:cs="Calibri"/>
        </w:rPr>
      </w:pPr>
    </w:p>
    <w:p w14:paraId="5E6FA201" w14:textId="77777777" w:rsidR="006C4306" w:rsidRPr="00031EB4" w:rsidRDefault="006C4306" w:rsidP="00031EB4">
      <w:pPr>
        <w:pStyle w:val="ListParagraph"/>
        <w:numPr>
          <w:ilvl w:val="0"/>
          <w:numId w:val="11"/>
        </w:numPr>
        <w:spacing w:after="0" w:line="240" w:lineRule="auto"/>
        <w:rPr>
          <w:rFonts w:ascii="Calibri" w:hAnsi="Calibri" w:cs="Calibri"/>
        </w:rPr>
      </w:pPr>
      <w:r w:rsidRPr="00031EB4">
        <w:rPr>
          <w:rFonts w:ascii="Calibri" w:hAnsi="Calibri" w:cs="Calibri"/>
        </w:rPr>
        <w:t xml:space="preserve">On March 31, 2021, Judge Mike </w:t>
      </w:r>
      <w:proofErr w:type="spellStart"/>
      <w:r w:rsidRPr="00031EB4">
        <w:rPr>
          <w:rFonts w:ascii="Calibri" w:hAnsi="Calibri" w:cs="Calibri"/>
        </w:rPr>
        <w:t>Menahan</w:t>
      </w:r>
      <w:proofErr w:type="spellEnd"/>
      <w:r w:rsidRPr="00031EB4">
        <w:rPr>
          <w:rFonts w:ascii="Calibri" w:hAnsi="Calibri" w:cs="Calibri"/>
        </w:rPr>
        <w:t xml:space="preserve"> used his state email to send a message to Judge Greg Todd, Administrator McLaughlin, and lobbyist Ed Bartlett regarding HB 685 stating “</w:t>
      </w:r>
      <w:r w:rsidRPr="00031EB4">
        <w:rPr>
          <w:rFonts w:ascii="Calibri" w:hAnsi="Calibri" w:cs="Calibri"/>
          <w:i/>
          <w:iCs/>
        </w:rPr>
        <w:t>I’m happy that a few Republicans voted against the bill.  As a constitutional amendment, the bill will need two-thirds of the legislature to pass and be placed on the ballot for voter approval.  I think we should ask judges to contact their representatives to oppose the bill when it is heard on second reading before the entire House.  I’m unsure how that happened when judges contacted legislators regarding the partisan elected bills, but I think we should employ a similar strategy.  The district court judges need to know about this bill.  If enacted, an appointed citizen commission with no knowledge of the law will have absolute power to remove judges for any reason</w:t>
      </w:r>
      <w:r w:rsidRPr="00031EB4">
        <w:rPr>
          <w:rFonts w:ascii="Calibri" w:hAnsi="Calibri" w:cs="Calibri"/>
        </w:rPr>
        <w:t xml:space="preserve">.” </w:t>
      </w:r>
    </w:p>
    <w:p w14:paraId="622D3D79" w14:textId="6B3787DC" w:rsidR="006C4306" w:rsidRPr="00031EB4" w:rsidRDefault="006C4306" w:rsidP="00031EB4">
      <w:pPr>
        <w:pStyle w:val="ListParagraph"/>
        <w:numPr>
          <w:ilvl w:val="1"/>
          <w:numId w:val="11"/>
        </w:numPr>
        <w:spacing w:after="0" w:line="240" w:lineRule="auto"/>
        <w:rPr>
          <w:rFonts w:ascii="Calibri" w:hAnsi="Calibri" w:cs="Calibri"/>
        </w:rPr>
      </w:pPr>
      <w:r w:rsidRPr="00031EB4">
        <w:rPr>
          <w:rFonts w:ascii="Calibri" w:hAnsi="Calibri" w:cs="Calibri"/>
        </w:rPr>
        <w:t>Judge Greg Todd used his state email to respond stating “</w:t>
      </w:r>
      <w:r w:rsidRPr="00031EB4">
        <w:rPr>
          <w:rFonts w:ascii="Calibri" w:hAnsi="Calibri" w:cs="Calibri"/>
          <w:i/>
          <w:iCs/>
        </w:rPr>
        <w:t>You are right.  We are mobilizing judges to call their representatives.  Thanks Greg</w:t>
      </w:r>
      <w:r w:rsidRPr="00031EB4">
        <w:rPr>
          <w:rFonts w:ascii="Calibri" w:hAnsi="Calibri" w:cs="Calibri"/>
        </w:rPr>
        <w:t xml:space="preserve">.” </w:t>
      </w:r>
    </w:p>
    <w:p w14:paraId="4C6402C0" w14:textId="77777777" w:rsidR="00BA3C29" w:rsidRPr="00031EB4" w:rsidRDefault="00BA3C29" w:rsidP="00031EB4">
      <w:pPr>
        <w:pStyle w:val="ListParagraph"/>
        <w:spacing w:after="0" w:line="240" w:lineRule="auto"/>
        <w:ind w:left="1080"/>
        <w:rPr>
          <w:rFonts w:ascii="Calibri" w:hAnsi="Calibri" w:cs="Calibri"/>
        </w:rPr>
      </w:pPr>
    </w:p>
    <w:p w14:paraId="7C9C2BB0" w14:textId="68EEEB3E" w:rsidR="006C4306" w:rsidRPr="00031EB4" w:rsidRDefault="003E79B8" w:rsidP="00031EB4">
      <w:pPr>
        <w:spacing w:line="240" w:lineRule="auto"/>
        <w:rPr>
          <w:rFonts w:ascii="Calibri" w:hAnsi="Calibri" w:cs="Calibri"/>
          <w:szCs w:val="22"/>
        </w:rPr>
      </w:pPr>
      <w:r w:rsidRPr="00031EB4">
        <w:rPr>
          <w:rFonts w:ascii="Calibri" w:hAnsi="Calibri" w:cs="Calibri"/>
          <w:szCs w:val="22"/>
        </w:rPr>
        <w:t>Though it appears the emails have been deleted</w:t>
      </w:r>
      <w:r w:rsidR="006C4306" w:rsidRPr="00031EB4">
        <w:rPr>
          <w:rFonts w:ascii="Calibri" w:hAnsi="Calibri" w:cs="Calibri"/>
          <w:szCs w:val="22"/>
        </w:rPr>
        <w:t xml:space="preserve">, </w:t>
      </w:r>
      <w:r w:rsidR="0081681C" w:rsidRPr="00031EB4">
        <w:rPr>
          <w:rFonts w:ascii="Calibri" w:hAnsi="Calibri" w:cs="Calibri"/>
          <w:szCs w:val="22"/>
        </w:rPr>
        <w:t xml:space="preserve">poll tally sheets indicate that at least </w:t>
      </w:r>
      <w:r w:rsidR="006C4306" w:rsidRPr="00031EB4">
        <w:rPr>
          <w:rFonts w:ascii="Calibri" w:hAnsi="Calibri" w:cs="Calibri"/>
          <w:szCs w:val="22"/>
        </w:rPr>
        <w:t xml:space="preserve">Judge Elizabeth Best, Judge Katherine </w:t>
      </w:r>
      <w:proofErr w:type="spellStart"/>
      <w:r w:rsidR="006C4306" w:rsidRPr="00031EB4">
        <w:rPr>
          <w:rFonts w:ascii="Calibri" w:hAnsi="Calibri" w:cs="Calibri"/>
          <w:szCs w:val="22"/>
        </w:rPr>
        <w:t>Bidegaray</w:t>
      </w:r>
      <w:proofErr w:type="spellEnd"/>
      <w:r w:rsidR="006C4306" w:rsidRPr="00031EB4">
        <w:rPr>
          <w:rFonts w:ascii="Calibri" w:hAnsi="Calibri" w:cs="Calibri"/>
          <w:szCs w:val="22"/>
        </w:rPr>
        <w:t xml:space="preserve">, Judge John Brown, Judge Matthew Cuffe, Judge David Cybulski, Judge Ray Dayton, Judge Dusty Deschamps, Judge Amy Eddy, Judge Brenda Gilbert, Judge Leslie Halligan, Judge Kurt Krueger, Judge Yvonne Laird, Judge Jennifer Lint, Judge James Manley, Judge Nickolas Murnion, Judge Jon Oldenburg, Judge Howard </w:t>
      </w:r>
      <w:proofErr w:type="spellStart"/>
      <w:r w:rsidR="006C4306" w:rsidRPr="00031EB4">
        <w:rPr>
          <w:rFonts w:ascii="Calibri" w:hAnsi="Calibri" w:cs="Calibri"/>
          <w:szCs w:val="22"/>
        </w:rPr>
        <w:t>Recht</w:t>
      </w:r>
      <w:proofErr w:type="spellEnd"/>
      <w:r w:rsidR="006C4306" w:rsidRPr="00031EB4">
        <w:rPr>
          <w:rFonts w:ascii="Calibri" w:hAnsi="Calibri" w:cs="Calibri"/>
          <w:szCs w:val="22"/>
        </w:rPr>
        <w:t xml:space="preserve">, and Judge Robert Whelan all responded to Administrator McLaughlin’s request for a vote regarding Senate Bill 140, which is now before the Supreme Court for decision. </w:t>
      </w:r>
      <w:r w:rsidR="00CE0641" w:rsidRPr="00031EB4">
        <w:rPr>
          <w:rFonts w:ascii="Calibri" w:hAnsi="Calibri" w:cs="Calibri"/>
          <w:szCs w:val="22"/>
        </w:rPr>
        <w:t xml:space="preserve"> It is unknown whether the tally was taken by email or telephone.</w:t>
      </w:r>
      <w:r w:rsidR="00EB655C">
        <w:rPr>
          <w:rStyle w:val="FootnoteReference"/>
          <w:rFonts w:ascii="Calibri" w:hAnsi="Calibri" w:cs="Calibri"/>
          <w:szCs w:val="22"/>
        </w:rPr>
        <w:footnoteReference w:id="23"/>
      </w:r>
      <w:r w:rsidR="00CE0641" w:rsidRPr="00031EB4">
        <w:rPr>
          <w:rFonts w:ascii="Calibri" w:hAnsi="Calibri" w:cs="Calibri"/>
          <w:szCs w:val="22"/>
        </w:rPr>
        <w:t xml:space="preserve">  </w:t>
      </w:r>
    </w:p>
    <w:p w14:paraId="625C2E54" w14:textId="028876BF" w:rsidR="000D73DB" w:rsidRPr="00031EB4" w:rsidRDefault="00EB4750" w:rsidP="00031EB4">
      <w:pPr>
        <w:spacing w:line="240" w:lineRule="auto"/>
        <w:rPr>
          <w:rFonts w:ascii="Calibri" w:hAnsi="Calibri" w:cs="Calibri"/>
          <w:sz w:val="24"/>
        </w:rPr>
      </w:pPr>
      <w:r w:rsidRPr="00031EB4">
        <w:rPr>
          <w:rFonts w:ascii="Calibri" w:hAnsi="Calibri" w:cs="Calibri"/>
          <w:szCs w:val="22"/>
        </w:rPr>
        <w:t>It is</w:t>
      </w:r>
      <w:r w:rsidR="00CE0641" w:rsidRPr="00031EB4">
        <w:rPr>
          <w:rFonts w:ascii="Calibri" w:hAnsi="Calibri" w:cs="Calibri"/>
          <w:szCs w:val="22"/>
        </w:rPr>
        <w:t xml:space="preserve"> </w:t>
      </w:r>
      <w:r w:rsidRPr="00031EB4">
        <w:rPr>
          <w:rFonts w:ascii="Calibri" w:hAnsi="Calibri" w:cs="Calibri"/>
          <w:szCs w:val="22"/>
        </w:rPr>
        <w:t xml:space="preserve">unclear how many other judges and justices weighed in on how many other legislative actions pending before the legislature because the Court Administrator and the Justices have refused to cooperate with the legislative subpoenas seeking further documents and Ms. McLaughlin’s computer equipment.  It is also unclear how many responsive documents have been deleted by </w:t>
      </w:r>
      <w:r w:rsidR="002A32AC" w:rsidRPr="00031EB4">
        <w:rPr>
          <w:rFonts w:ascii="Calibri" w:hAnsi="Calibri" w:cs="Calibri"/>
          <w:szCs w:val="22"/>
        </w:rPr>
        <w:t xml:space="preserve">other </w:t>
      </w:r>
      <w:r w:rsidRPr="00031EB4">
        <w:rPr>
          <w:rFonts w:ascii="Calibri" w:hAnsi="Calibri" w:cs="Calibri"/>
          <w:szCs w:val="22"/>
        </w:rPr>
        <w:t>members of the judicial branch.</w:t>
      </w:r>
      <w:r w:rsidRPr="00031EB4">
        <w:rPr>
          <w:rFonts w:ascii="Calibri" w:hAnsi="Calibri" w:cs="Calibri"/>
          <w:sz w:val="24"/>
        </w:rPr>
        <w:t xml:space="preserve">    </w:t>
      </w:r>
    </w:p>
    <w:p w14:paraId="1FF2E579" w14:textId="77777777" w:rsidR="000D73DB" w:rsidRPr="00031EB4" w:rsidRDefault="000D73DB" w:rsidP="00031EB4">
      <w:pPr>
        <w:pStyle w:val="Heading3"/>
        <w:numPr>
          <w:ilvl w:val="0"/>
          <w:numId w:val="16"/>
        </w:numPr>
        <w:rPr>
          <w:rFonts w:ascii="Calibri" w:hAnsi="Calibri" w:cs="Calibri"/>
        </w:rPr>
      </w:pPr>
      <w:r w:rsidRPr="00031EB4">
        <w:rPr>
          <w:rFonts w:ascii="Calibri" w:hAnsi="Calibri" w:cs="Calibri"/>
        </w:rPr>
        <w:t>Coordinating Support for Judicial Nominees</w:t>
      </w:r>
    </w:p>
    <w:p w14:paraId="445A0CCD" w14:textId="70BD24C9" w:rsidR="000D73DB" w:rsidRPr="00031EB4" w:rsidRDefault="002F5C31" w:rsidP="00031EB4">
      <w:pPr>
        <w:spacing w:line="240" w:lineRule="auto"/>
        <w:rPr>
          <w:rFonts w:ascii="Calibri" w:hAnsi="Calibri" w:cs="Calibri"/>
          <w:szCs w:val="22"/>
        </w:rPr>
      </w:pPr>
      <w:r w:rsidRPr="00031EB4">
        <w:rPr>
          <w:rFonts w:ascii="Calibri" w:hAnsi="Calibri" w:cs="Calibri"/>
          <w:szCs w:val="22"/>
        </w:rPr>
        <w:t xml:space="preserve">In addition to the prohibition on lobbying on state time, the law also prohibits lobbying for nominees.  </w:t>
      </w:r>
      <w:r w:rsidR="000D73DB" w:rsidRPr="00031EB4">
        <w:rPr>
          <w:rFonts w:ascii="Calibri" w:hAnsi="Calibri" w:cs="Calibri"/>
          <w:szCs w:val="22"/>
        </w:rPr>
        <w:t>“A public officer or employee may not use or permit the use of public time, facilities, equipment, supplies, personnel, or funds to solicit support for or opposition to the nomination…of any person to public office….</w:t>
      </w:r>
      <w:r w:rsidR="000D73DB" w:rsidRPr="00031EB4">
        <w:rPr>
          <w:rStyle w:val="FootnoteReference"/>
          <w:rFonts w:ascii="Calibri" w:hAnsi="Calibri" w:cs="Calibri"/>
          <w:szCs w:val="22"/>
        </w:rPr>
        <w:footnoteReference w:id="24"/>
      </w:r>
      <w:r w:rsidR="000D73DB" w:rsidRPr="00031EB4">
        <w:rPr>
          <w:rFonts w:ascii="Calibri" w:hAnsi="Calibri" w:cs="Calibri"/>
          <w:szCs w:val="22"/>
        </w:rPr>
        <w:t xml:space="preserve">”  </w:t>
      </w:r>
    </w:p>
    <w:p w14:paraId="0C75B5BC" w14:textId="57594118" w:rsidR="000D73DB" w:rsidRPr="00031EB4" w:rsidRDefault="000D73DB" w:rsidP="00031EB4">
      <w:pPr>
        <w:spacing w:line="240" w:lineRule="auto"/>
        <w:rPr>
          <w:rFonts w:ascii="Calibri" w:hAnsi="Calibri" w:cs="Calibri"/>
          <w:szCs w:val="22"/>
        </w:rPr>
      </w:pPr>
      <w:r w:rsidRPr="00031EB4">
        <w:rPr>
          <w:rFonts w:ascii="Calibri" w:hAnsi="Calibri" w:cs="Calibri"/>
          <w:szCs w:val="22"/>
        </w:rPr>
        <w:t>The following emails show that Administrator McLaughlin and several judges</w:t>
      </w:r>
      <w:r w:rsidR="002F5C31" w:rsidRPr="00031EB4">
        <w:rPr>
          <w:rFonts w:ascii="Calibri" w:hAnsi="Calibri" w:cs="Calibri"/>
          <w:szCs w:val="22"/>
        </w:rPr>
        <w:t>, including the nominees themselves,</w:t>
      </w:r>
      <w:r w:rsidRPr="00031EB4">
        <w:rPr>
          <w:rFonts w:ascii="Calibri" w:hAnsi="Calibri" w:cs="Calibri"/>
          <w:szCs w:val="22"/>
        </w:rPr>
        <w:t xml:space="preserve"> used their state email, and presumably their state-owned computers, to coordinate testimony and support for yet-unconfirmed judicial nominees.  </w:t>
      </w:r>
    </w:p>
    <w:p w14:paraId="1AC9B501" w14:textId="77777777" w:rsidR="000D73DB" w:rsidRPr="00031EB4" w:rsidRDefault="000D73DB" w:rsidP="00031EB4">
      <w:pPr>
        <w:pStyle w:val="ListParagraph"/>
        <w:numPr>
          <w:ilvl w:val="0"/>
          <w:numId w:val="11"/>
        </w:numPr>
        <w:spacing w:after="0" w:line="240" w:lineRule="auto"/>
        <w:rPr>
          <w:rFonts w:ascii="Calibri" w:hAnsi="Calibri" w:cs="Calibri"/>
        </w:rPr>
      </w:pPr>
      <w:r w:rsidRPr="00031EB4">
        <w:rPr>
          <w:rFonts w:ascii="Calibri" w:hAnsi="Calibri" w:cs="Calibri"/>
        </w:rPr>
        <w:t xml:space="preserve">On January 21, 2021, Administrator McLaughlin used her state email to send a message to yet-unconfirmed Judge </w:t>
      </w:r>
      <w:proofErr w:type="spellStart"/>
      <w:r w:rsidRPr="00031EB4">
        <w:rPr>
          <w:rFonts w:ascii="Calibri" w:hAnsi="Calibri" w:cs="Calibri"/>
        </w:rPr>
        <w:t>Ohman</w:t>
      </w:r>
      <w:proofErr w:type="spellEnd"/>
      <w:r w:rsidRPr="00031EB4">
        <w:rPr>
          <w:rFonts w:ascii="Calibri" w:hAnsi="Calibri" w:cs="Calibri"/>
        </w:rPr>
        <w:t>, Judge Levine, and Judge Abbott, with Chief Justice McGrath carbon-</w:t>
      </w:r>
      <w:r w:rsidRPr="00031EB4">
        <w:rPr>
          <w:rFonts w:ascii="Calibri" w:hAnsi="Calibri" w:cs="Calibri"/>
        </w:rPr>
        <w:lastRenderedPageBreak/>
        <w:t>copied, stating “</w:t>
      </w:r>
      <w:r w:rsidRPr="00031EB4">
        <w:rPr>
          <w:rFonts w:ascii="Calibri" w:hAnsi="Calibri" w:cs="Calibri"/>
          <w:i/>
          <w:iCs/>
        </w:rPr>
        <w:t xml:space="preserve">I’m going to defer to the Chief about his </w:t>
      </w:r>
      <w:proofErr w:type="gramStart"/>
      <w:r w:rsidRPr="00031EB4">
        <w:rPr>
          <w:rFonts w:ascii="Calibri" w:hAnsi="Calibri" w:cs="Calibri"/>
          <w:i/>
          <w:iCs/>
        </w:rPr>
        <w:t>thoughts</w:t>
      </w:r>
      <w:proofErr w:type="gramEnd"/>
      <w:r w:rsidRPr="00031EB4">
        <w:rPr>
          <w:rFonts w:ascii="Calibri" w:hAnsi="Calibri" w:cs="Calibri"/>
          <w:i/>
          <w:iCs/>
        </w:rPr>
        <w:t xml:space="preserve"> but I don’t think it would hurt to make sure you have support from your local Bar.  All three of the districts would be harmed if these positions were vacated again because of the caseloads so local Bars should have a vested interest [sic] the confirmations.  I suspect it might be more important this session to have that support articulated at the [sic] </w:t>
      </w:r>
      <w:proofErr w:type="spellStart"/>
      <w:r w:rsidRPr="00031EB4">
        <w:rPr>
          <w:rFonts w:ascii="Calibri" w:hAnsi="Calibri" w:cs="Calibri"/>
          <w:i/>
          <w:iCs/>
        </w:rPr>
        <w:t>conformation</w:t>
      </w:r>
      <w:proofErr w:type="spellEnd"/>
      <w:r w:rsidRPr="00031EB4">
        <w:rPr>
          <w:rFonts w:ascii="Calibri" w:hAnsi="Calibri" w:cs="Calibri"/>
          <w:i/>
          <w:iCs/>
        </w:rPr>
        <w:t xml:space="preserve"> hearings, which have been </w:t>
      </w:r>
      <w:proofErr w:type="gramStart"/>
      <w:r w:rsidRPr="00031EB4">
        <w:rPr>
          <w:rFonts w:ascii="Calibri" w:hAnsi="Calibri" w:cs="Calibri"/>
          <w:i/>
          <w:iCs/>
        </w:rPr>
        <w:t>pretty dull</w:t>
      </w:r>
      <w:proofErr w:type="gramEnd"/>
      <w:r w:rsidRPr="00031EB4">
        <w:rPr>
          <w:rFonts w:ascii="Calibri" w:hAnsi="Calibri" w:cs="Calibri"/>
          <w:i/>
          <w:iCs/>
        </w:rPr>
        <w:t xml:space="preserve"> in the past.  I will keep you posted as I learn more.  The Chief may have additional thoughts as well</w:t>
      </w:r>
      <w:r w:rsidRPr="00031EB4">
        <w:rPr>
          <w:rFonts w:ascii="Calibri" w:hAnsi="Calibri" w:cs="Calibri"/>
        </w:rPr>
        <w:t xml:space="preserve">.” </w:t>
      </w:r>
    </w:p>
    <w:p w14:paraId="4731BAAF" w14:textId="77777777" w:rsidR="000D73DB" w:rsidRPr="00031EB4" w:rsidRDefault="000D73DB" w:rsidP="00031EB4">
      <w:pPr>
        <w:pStyle w:val="ListParagraph"/>
        <w:spacing w:line="240" w:lineRule="auto"/>
        <w:ind w:left="840"/>
        <w:rPr>
          <w:rFonts w:ascii="Calibri" w:hAnsi="Calibri" w:cs="Calibri"/>
        </w:rPr>
      </w:pPr>
    </w:p>
    <w:p w14:paraId="2766A637" w14:textId="292D3EA5" w:rsidR="000D73DB" w:rsidRPr="00031EB4" w:rsidRDefault="000D73DB" w:rsidP="00031EB4">
      <w:pPr>
        <w:pStyle w:val="ListParagraph"/>
        <w:numPr>
          <w:ilvl w:val="0"/>
          <w:numId w:val="11"/>
        </w:numPr>
        <w:spacing w:after="0" w:line="240" w:lineRule="auto"/>
        <w:rPr>
          <w:rFonts w:ascii="Calibri" w:hAnsi="Calibri" w:cs="Calibri"/>
        </w:rPr>
      </w:pPr>
      <w:r w:rsidRPr="00031EB4">
        <w:rPr>
          <w:rFonts w:ascii="Calibri" w:hAnsi="Calibri" w:cs="Calibri"/>
        </w:rPr>
        <w:t>On January 22, 2021, Chief Justice McGrath used his state email to send a message to Administrator McLaughlin and, referencing the yet-unconfirmed judicial nominees, stated “</w:t>
      </w:r>
      <w:r w:rsidRPr="00031EB4">
        <w:rPr>
          <w:rFonts w:ascii="Calibri" w:hAnsi="Calibri" w:cs="Calibri"/>
          <w:i/>
          <w:iCs/>
        </w:rPr>
        <w:t>[s]</w:t>
      </w:r>
      <w:proofErr w:type="spellStart"/>
      <w:r w:rsidRPr="00031EB4">
        <w:rPr>
          <w:rFonts w:ascii="Calibri" w:hAnsi="Calibri" w:cs="Calibri"/>
          <w:i/>
          <w:iCs/>
        </w:rPr>
        <w:t>hould</w:t>
      </w:r>
      <w:proofErr w:type="spellEnd"/>
      <w:r w:rsidRPr="00031EB4">
        <w:rPr>
          <w:rFonts w:ascii="Calibri" w:hAnsi="Calibri" w:cs="Calibri"/>
          <w:i/>
          <w:iCs/>
        </w:rPr>
        <w:t xml:space="preserve"> we have them start poking around?  This would be such a cluster if they aren’t confirmed – entire dockets would essentially be stranded including pending cases.  Ed is close with the lt. governor so maybe it’s time for him to ask directly if they are opposing them.”</w:t>
      </w:r>
      <w:r w:rsidR="000755E1" w:rsidRPr="00031EB4">
        <w:rPr>
          <w:rFonts w:ascii="Calibri" w:hAnsi="Calibri" w:cs="Calibri"/>
          <w:i/>
          <w:iCs/>
        </w:rPr>
        <w:br/>
      </w:r>
    </w:p>
    <w:p w14:paraId="28035FFA" w14:textId="77777777" w:rsidR="000D73DB" w:rsidRPr="00031EB4" w:rsidRDefault="000D73DB" w:rsidP="00031EB4">
      <w:pPr>
        <w:pStyle w:val="ListParagraph"/>
        <w:numPr>
          <w:ilvl w:val="0"/>
          <w:numId w:val="11"/>
        </w:numPr>
        <w:spacing w:after="0" w:line="240" w:lineRule="auto"/>
        <w:rPr>
          <w:rFonts w:ascii="Calibri" w:hAnsi="Calibri" w:cs="Calibri"/>
        </w:rPr>
      </w:pPr>
      <w:r w:rsidRPr="00031EB4">
        <w:rPr>
          <w:rFonts w:ascii="Calibri" w:hAnsi="Calibri" w:cs="Calibri"/>
        </w:rPr>
        <w:t xml:space="preserve">On February 16, 2021, yet-unconfirmed Judge Abbott used his state email to send a message to Administrator McLaughlin, Judge </w:t>
      </w:r>
      <w:proofErr w:type="spellStart"/>
      <w:r w:rsidRPr="00031EB4">
        <w:rPr>
          <w:rFonts w:ascii="Calibri" w:hAnsi="Calibri" w:cs="Calibri"/>
        </w:rPr>
        <w:t>Ohman</w:t>
      </w:r>
      <w:proofErr w:type="spellEnd"/>
      <w:r w:rsidRPr="00031EB4">
        <w:rPr>
          <w:rFonts w:ascii="Calibri" w:hAnsi="Calibri" w:cs="Calibri"/>
        </w:rPr>
        <w:t>, and Judge Levine stating “</w:t>
      </w:r>
      <w:r w:rsidRPr="00031EB4">
        <w:rPr>
          <w:rFonts w:ascii="Calibri" w:hAnsi="Calibri" w:cs="Calibri"/>
          <w:i/>
          <w:iCs/>
        </w:rPr>
        <w:t>[t]hanks for the update.  I think we’re all plugging away at trying to line up support</w:t>
      </w:r>
      <w:r w:rsidRPr="00031EB4">
        <w:rPr>
          <w:rFonts w:ascii="Calibri" w:hAnsi="Calibri" w:cs="Calibri"/>
        </w:rPr>
        <w:t>.”</w:t>
      </w:r>
    </w:p>
    <w:p w14:paraId="2485C50D" w14:textId="77777777" w:rsidR="000D73DB" w:rsidRPr="00031EB4" w:rsidRDefault="000D73DB" w:rsidP="00031EB4">
      <w:pPr>
        <w:pStyle w:val="ListParagraph"/>
        <w:spacing w:line="240" w:lineRule="auto"/>
        <w:rPr>
          <w:rFonts w:ascii="Calibri" w:hAnsi="Calibri" w:cs="Calibri"/>
        </w:rPr>
      </w:pPr>
    </w:p>
    <w:p w14:paraId="3AE54549" w14:textId="77777777" w:rsidR="000D73DB" w:rsidRPr="00031EB4" w:rsidRDefault="000D73DB" w:rsidP="00031EB4">
      <w:pPr>
        <w:pStyle w:val="ListParagraph"/>
        <w:numPr>
          <w:ilvl w:val="0"/>
          <w:numId w:val="11"/>
        </w:numPr>
        <w:spacing w:after="0" w:line="240" w:lineRule="auto"/>
        <w:rPr>
          <w:rFonts w:ascii="Calibri" w:hAnsi="Calibri" w:cs="Calibri"/>
        </w:rPr>
      </w:pPr>
      <w:r w:rsidRPr="00031EB4">
        <w:rPr>
          <w:rFonts w:ascii="Calibri" w:hAnsi="Calibri" w:cs="Calibri"/>
        </w:rPr>
        <w:t xml:space="preserve">On February 24, 2021, Administrator McLaughlin used her state email to send a message to Judges Abbott, Levine, and </w:t>
      </w:r>
      <w:proofErr w:type="spellStart"/>
      <w:r w:rsidRPr="00031EB4">
        <w:rPr>
          <w:rFonts w:ascii="Calibri" w:hAnsi="Calibri" w:cs="Calibri"/>
        </w:rPr>
        <w:t>Ohman</w:t>
      </w:r>
      <w:proofErr w:type="spellEnd"/>
      <w:r w:rsidRPr="00031EB4">
        <w:rPr>
          <w:rFonts w:ascii="Calibri" w:hAnsi="Calibri" w:cs="Calibri"/>
        </w:rPr>
        <w:t xml:space="preserve"> stating “</w:t>
      </w:r>
      <w:r w:rsidRPr="00031EB4">
        <w:rPr>
          <w:rFonts w:ascii="Calibri" w:hAnsi="Calibri" w:cs="Calibri"/>
          <w:i/>
          <w:iCs/>
        </w:rPr>
        <w:t xml:space="preserve">Yes, we were too but the Chair wants to push it through – he tried to ram it through yesterday.  MJA and the Bar will be there in opposition as well as Judge Brown on behalf of the Commission.  Ed continues to work the governor’s office on the appointments.  Continuing to gather local support is </w:t>
      </w:r>
      <w:proofErr w:type="spellStart"/>
      <w:r w:rsidRPr="00031EB4">
        <w:rPr>
          <w:rFonts w:ascii="Calibri" w:hAnsi="Calibri" w:cs="Calibri"/>
          <w:i/>
          <w:iCs/>
        </w:rPr>
        <w:t>importana</w:t>
      </w:r>
      <w:proofErr w:type="spellEnd"/>
      <w:r w:rsidRPr="00031EB4">
        <w:rPr>
          <w:rFonts w:ascii="Calibri" w:hAnsi="Calibri" w:cs="Calibri"/>
          <w:i/>
          <w:iCs/>
        </w:rPr>
        <w:t xml:space="preserve"> [sic].”</w:t>
      </w:r>
      <w:r w:rsidRPr="00031EB4">
        <w:rPr>
          <w:rFonts w:ascii="Calibri" w:hAnsi="Calibri" w:cs="Calibri"/>
        </w:rPr>
        <w:t xml:space="preserve"> </w:t>
      </w:r>
    </w:p>
    <w:p w14:paraId="089FD8E4" w14:textId="77777777" w:rsidR="000D73DB" w:rsidRPr="00031EB4" w:rsidRDefault="000D73DB" w:rsidP="00031EB4">
      <w:pPr>
        <w:pStyle w:val="ListParagraph"/>
        <w:spacing w:line="240" w:lineRule="auto"/>
        <w:rPr>
          <w:rFonts w:ascii="Calibri" w:hAnsi="Calibri" w:cs="Calibri"/>
        </w:rPr>
      </w:pPr>
    </w:p>
    <w:p w14:paraId="77504E5C" w14:textId="77777777" w:rsidR="000D73DB" w:rsidRPr="00031EB4" w:rsidRDefault="000D73DB" w:rsidP="00031EB4">
      <w:pPr>
        <w:pStyle w:val="ListParagraph"/>
        <w:numPr>
          <w:ilvl w:val="0"/>
          <w:numId w:val="11"/>
        </w:numPr>
        <w:spacing w:after="0" w:line="240" w:lineRule="auto"/>
        <w:rPr>
          <w:rFonts w:ascii="Calibri" w:hAnsi="Calibri" w:cs="Calibri"/>
        </w:rPr>
      </w:pPr>
      <w:r w:rsidRPr="00031EB4">
        <w:rPr>
          <w:rFonts w:ascii="Calibri" w:hAnsi="Calibri" w:cs="Calibri"/>
        </w:rPr>
        <w:t xml:space="preserve">On March 8, 2021, Judge </w:t>
      </w:r>
      <w:proofErr w:type="spellStart"/>
      <w:r w:rsidRPr="00031EB4">
        <w:rPr>
          <w:rFonts w:ascii="Calibri" w:hAnsi="Calibri" w:cs="Calibri"/>
        </w:rPr>
        <w:t>McElyea</w:t>
      </w:r>
      <w:proofErr w:type="spellEnd"/>
      <w:r w:rsidRPr="00031EB4">
        <w:rPr>
          <w:rFonts w:ascii="Calibri" w:hAnsi="Calibri" w:cs="Calibri"/>
        </w:rPr>
        <w:t xml:space="preserve"> used her state email to send a message to Administrator McLaughlin stating “</w:t>
      </w:r>
      <w:r w:rsidRPr="00031EB4">
        <w:rPr>
          <w:rFonts w:ascii="Calibri" w:hAnsi="Calibri" w:cs="Calibri"/>
          <w:i/>
          <w:iCs/>
        </w:rPr>
        <w:t xml:space="preserve">Thanks, Beth.  Any strategic problem with me reaching out to encourage our local paper to do a piece on our new judge – Peter </w:t>
      </w:r>
      <w:proofErr w:type="spellStart"/>
      <w:r w:rsidRPr="00031EB4">
        <w:rPr>
          <w:rFonts w:ascii="Calibri" w:hAnsi="Calibri" w:cs="Calibri"/>
          <w:i/>
          <w:iCs/>
        </w:rPr>
        <w:t>Ohman</w:t>
      </w:r>
      <w:proofErr w:type="spellEnd"/>
      <w:r w:rsidRPr="00031EB4">
        <w:rPr>
          <w:rFonts w:ascii="Calibri" w:hAnsi="Calibri" w:cs="Calibri"/>
          <w:i/>
          <w:iCs/>
        </w:rPr>
        <w:t>.”</w:t>
      </w:r>
    </w:p>
    <w:p w14:paraId="5EDB0DB7" w14:textId="77777777" w:rsidR="000D73DB" w:rsidRPr="00031EB4" w:rsidRDefault="000D73DB" w:rsidP="00031EB4">
      <w:pPr>
        <w:pStyle w:val="ListParagraph"/>
        <w:spacing w:line="240" w:lineRule="auto"/>
        <w:rPr>
          <w:rFonts w:ascii="Calibri" w:hAnsi="Calibri" w:cs="Calibri"/>
        </w:rPr>
      </w:pPr>
    </w:p>
    <w:p w14:paraId="14AA0DB5" w14:textId="77777777" w:rsidR="000D73DB" w:rsidRPr="00031EB4" w:rsidRDefault="000D73DB" w:rsidP="00031EB4">
      <w:pPr>
        <w:pStyle w:val="ListParagraph"/>
        <w:numPr>
          <w:ilvl w:val="0"/>
          <w:numId w:val="11"/>
        </w:numPr>
        <w:spacing w:after="0" w:line="240" w:lineRule="auto"/>
        <w:rPr>
          <w:rFonts w:ascii="Calibri" w:hAnsi="Calibri" w:cs="Calibri"/>
        </w:rPr>
      </w:pPr>
      <w:r w:rsidRPr="00031EB4">
        <w:rPr>
          <w:rFonts w:ascii="Calibri" w:hAnsi="Calibri" w:cs="Calibri"/>
        </w:rPr>
        <w:t>On March 12, 2021, yet-unconfirmed Judge Abbott used his personal email to send a message to Administrator McLaughlin, Chief Justice McGrath, and lobbyist Ed Bartlett, stating “</w:t>
      </w:r>
      <w:r w:rsidRPr="00031EB4">
        <w:rPr>
          <w:rFonts w:ascii="Calibri" w:hAnsi="Calibri" w:cs="Calibri"/>
          <w:i/>
          <w:iCs/>
        </w:rPr>
        <w:t>[f]or when the time is right, here are the letters of support I’ve collected to date.  There have been a few that were sent independently to Regier or the committee, and a few that haven’t come in yet, but here’s what I have to date.  I’ll supplement as more come in.  Thanks again for all you do</w:t>
      </w:r>
      <w:r w:rsidRPr="00031EB4">
        <w:rPr>
          <w:rFonts w:ascii="Calibri" w:hAnsi="Calibri" w:cs="Calibri"/>
        </w:rPr>
        <w:t xml:space="preserve">.” </w:t>
      </w:r>
    </w:p>
    <w:p w14:paraId="5ADCA5A1" w14:textId="77777777" w:rsidR="000D73DB" w:rsidRPr="00031EB4" w:rsidRDefault="000D73DB" w:rsidP="00031EB4">
      <w:pPr>
        <w:pStyle w:val="ListParagraph"/>
        <w:spacing w:line="240" w:lineRule="auto"/>
        <w:rPr>
          <w:rFonts w:ascii="Calibri" w:hAnsi="Calibri" w:cs="Calibri"/>
        </w:rPr>
      </w:pPr>
    </w:p>
    <w:p w14:paraId="0FE16AAE" w14:textId="090A16E2" w:rsidR="00B0192C" w:rsidRDefault="000D73DB" w:rsidP="00B0192C">
      <w:pPr>
        <w:pStyle w:val="ListParagraph"/>
        <w:numPr>
          <w:ilvl w:val="0"/>
          <w:numId w:val="11"/>
        </w:numPr>
        <w:spacing w:after="0" w:line="240" w:lineRule="auto"/>
        <w:rPr>
          <w:rFonts w:ascii="Calibri" w:hAnsi="Calibri" w:cs="Calibri"/>
          <w:sz w:val="24"/>
          <w:szCs w:val="24"/>
        </w:rPr>
      </w:pPr>
      <w:r w:rsidRPr="00031EB4">
        <w:rPr>
          <w:rFonts w:ascii="Calibri" w:hAnsi="Calibri" w:cs="Calibri"/>
        </w:rPr>
        <w:t xml:space="preserve">On March 17, 2021, Administrator McLaughlin used her state email to send a message to yet-unconfirmed Judges Abbott, Levine, and </w:t>
      </w:r>
      <w:proofErr w:type="spellStart"/>
      <w:r w:rsidRPr="00031EB4">
        <w:rPr>
          <w:rFonts w:ascii="Calibri" w:hAnsi="Calibri" w:cs="Calibri"/>
        </w:rPr>
        <w:t>Ohman</w:t>
      </w:r>
      <w:proofErr w:type="spellEnd"/>
      <w:r w:rsidRPr="00031EB4">
        <w:rPr>
          <w:rFonts w:ascii="Calibri" w:hAnsi="Calibri" w:cs="Calibri"/>
        </w:rPr>
        <w:t>, with lobbyist Ed Bartlett carbon-copied, stating “</w:t>
      </w:r>
      <w:r w:rsidRPr="00031EB4">
        <w:rPr>
          <w:rFonts w:ascii="Calibri" w:hAnsi="Calibri" w:cs="Calibri"/>
          <w:i/>
          <w:iCs/>
        </w:rPr>
        <w:t>As you have probably seen, the Governor signed SB</w:t>
      </w:r>
      <w:r w:rsidR="00B0192C">
        <w:rPr>
          <w:rFonts w:ascii="Calibri" w:hAnsi="Calibri" w:cs="Calibri"/>
          <w:i/>
          <w:iCs/>
        </w:rPr>
        <w:t xml:space="preserve"> </w:t>
      </w:r>
      <w:r w:rsidRPr="00031EB4">
        <w:rPr>
          <w:rFonts w:ascii="Calibri" w:hAnsi="Calibri" w:cs="Calibri"/>
          <w:i/>
          <w:iCs/>
        </w:rPr>
        <w:t xml:space="preserve">140 yesterday.  I am assuming the confirmation hearings will be set </w:t>
      </w:r>
      <w:proofErr w:type="gramStart"/>
      <w:r w:rsidRPr="00031EB4">
        <w:rPr>
          <w:rFonts w:ascii="Calibri" w:hAnsi="Calibri" w:cs="Calibri"/>
          <w:i/>
          <w:iCs/>
        </w:rPr>
        <w:t>in the near future</w:t>
      </w:r>
      <w:proofErr w:type="gramEnd"/>
      <w:r w:rsidRPr="00031EB4">
        <w:rPr>
          <w:rFonts w:ascii="Calibri" w:hAnsi="Calibri" w:cs="Calibri"/>
          <w:i/>
          <w:iCs/>
        </w:rPr>
        <w:t>.  Either Ed or I will talk with the chairman about his timeline.  It’s crucial to start thinking about who you want to testify on your behalf (or have letters of support in hand).  It’s also crucial to have calls going to your local Senators from your supporters or directly from you.  Please be aware, to accommodate the new federal dollars, the end date of the session is now May 11</w:t>
      </w:r>
      <w:r w:rsidRPr="00031EB4">
        <w:rPr>
          <w:rFonts w:ascii="Calibri" w:hAnsi="Calibri" w:cs="Calibri"/>
          <w:i/>
          <w:iCs/>
          <w:vertAlign w:val="superscript"/>
        </w:rPr>
        <w:t>th</w:t>
      </w:r>
      <w:r w:rsidRPr="00031EB4">
        <w:rPr>
          <w:rFonts w:ascii="Calibri" w:hAnsi="Calibri" w:cs="Calibri"/>
          <w:i/>
          <w:iCs/>
        </w:rPr>
        <w:t xml:space="preserve">.  This does provide a few extra </w:t>
      </w:r>
      <w:proofErr w:type="gramStart"/>
      <w:r w:rsidRPr="00031EB4">
        <w:rPr>
          <w:rFonts w:ascii="Calibri" w:hAnsi="Calibri" w:cs="Calibri"/>
          <w:i/>
          <w:iCs/>
        </w:rPr>
        <w:t>weeks</w:t>
      </w:r>
      <w:proofErr w:type="gramEnd"/>
      <w:r w:rsidRPr="00031EB4">
        <w:rPr>
          <w:rFonts w:ascii="Calibri" w:hAnsi="Calibri" w:cs="Calibri"/>
          <w:i/>
          <w:iCs/>
        </w:rPr>
        <w:t xml:space="preserve"> but we should still assume the confirmation hearings will happen in the next few weeks.  I’ll keep you posted with any additional information</w:t>
      </w:r>
      <w:r w:rsidRPr="00031EB4">
        <w:rPr>
          <w:rFonts w:ascii="Calibri" w:hAnsi="Calibri" w:cs="Calibri"/>
        </w:rPr>
        <w:t>.”</w:t>
      </w:r>
    </w:p>
    <w:p w14:paraId="181C285C" w14:textId="77777777" w:rsidR="00B0192C" w:rsidRPr="00B0192C" w:rsidRDefault="00B0192C" w:rsidP="00B0192C">
      <w:pPr>
        <w:pStyle w:val="ListParagraph"/>
        <w:rPr>
          <w:rFonts w:ascii="Calibri" w:hAnsi="Calibri" w:cs="Calibri"/>
          <w:sz w:val="24"/>
          <w:szCs w:val="24"/>
        </w:rPr>
      </w:pPr>
    </w:p>
    <w:p w14:paraId="4199A9B1" w14:textId="7B473E5D" w:rsidR="00D52DE5" w:rsidRPr="00D52DE5" w:rsidRDefault="00B0192C" w:rsidP="00D52DE5">
      <w:pPr>
        <w:pStyle w:val="ListParagraph"/>
        <w:numPr>
          <w:ilvl w:val="0"/>
          <w:numId w:val="11"/>
        </w:numPr>
        <w:spacing w:after="0" w:line="240" w:lineRule="auto"/>
        <w:rPr>
          <w:rFonts w:ascii="Calibri" w:hAnsi="Calibri" w:cs="Calibri"/>
        </w:rPr>
      </w:pPr>
      <w:r w:rsidRPr="00B0192C">
        <w:rPr>
          <w:rFonts w:ascii="Calibri" w:hAnsi="Calibri" w:cs="Calibri"/>
        </w:rPr>
        <w:t xml:space="preserve">Several </w:t>
      </w:r>
      <w:r>
        <w:rPr>
          <w:rFonts w:ascii="Calibri" w:hAnsi="Calibri" w:cs="Calibri"/>
        </w:rPr>
        <w:t>emails also show Administrator McLaughlin working with judicial nominees Michelle Reinhart and Chris Abbott to coordinate lobbying efforts and testimony for their nomination hearings.  Mr. Abbott utilized his personal email for the communications; Ms. Reinhart used both her state account and personal account.</w:t>
      </w:r>
    </w:p>
    <w:p w14:paraId="71D78E10" w14:textId="3F79E1D0" w:rsidR="00BA0466" w:rsidRPr="00D52DE5" w:rsidRDefault="00D52DE5" w:rsidP="00D52DE5">
      <w:pPr>
        <w:pStyle w:val="Heading3"/>
        <w:numPr>
          <w:ilvl w:val="0"/>
          <w:numId w:val="16"/>
        </w:numPr>
        <w:rPr>
          <w:rFonts w:ascii="Calibri" w:hAnsi="Calibri" w:cs="Calibri"/>
        </w:rPr>
      </w:pPr>
      <w:r>
        <w:rPr>
          <w:rFonts w:ascii="Calibri" w:hAnsi="Calibri" w:cs="Calibri"/>
        </w:rPr>
        <w:lastRenderedPageBreak/>
        <w:t>Emails Indicating Judicial Bias</w:t>
      </w:r>
      <w:r w:rsidRPr="00D52DE5">
        <w:rPr>
          <w:rFonts w:ascii="Calibri" w:hAnsi="Calibri" w:cs="Calibri"/>
        </w:rPr>
        <w:br/>
      </w:r>
    </w:p>
    <w:p w14:paraId="3B66D132" w14:textId="61160B45" w:rsidR="007E7D3A" w:rsidRPr="00031EB4" w:rsidRDefault="007E7D3A" w:rsidP="00031EB4">
      <w:pPr>
        <w:spacing w:line="240" w:lineRule="auto"/>
        <w:rPr>
          <w:rFonts w:ascii="Calibri" w:hAnsi="Calibri" w:cs="Calibri"/>
          <w:szCs w:val="22"/>
        </w:rPr>
      </w:pPr>
      <w:r w:rsidRPr="00031EB4">
        <w:rPr>
          <w:rFonts w:ascii="Calibri" w:hAnsi="Calibri" w:cs="Calibri"/>
          <w:szCs w:val="22"/>
        </w:rPr>
        <w:t>Montana has recognized that an independent, fair, and impartial judiciary is indispensable to our system of justice</w:t>
      </w:r>
      <w:r w:rsidR="00B0192C">
        <w:rPr>
          <w:rFonts w:ascii="Calibri" w:hAnsi="Calibri" w:cs="Calibri"/>
          <w:szCs w:val="22"/>
        </w:rPr>
        <w:t xml:space="preserve">.  </w:t>
      </w:r>
      <w:r w:rsidRPr="00031EB4">
        <w:rPr>
          <w:rFonts w:ascii="Calibri" w:hAnsi="Calibri" w:cs="Calibri"/>
          <w:szCs w:val="22"/>
        </w:rPr>
        <w:t>Consistent with this recognition, Montana has adopted a Code of Judicial Conduct.</w:t>
      </w:r>
      <w:r w:rsidR="004D07D6">
        <w:rPr>
          <w:rStyle w:val="FootnoteReference"/>
          <w:rFonts w:ascii="Calibri" w:hAnsi="Calibri" w:cs="Calibri"/>
          <w:szCs w:val="22"/>
        </w:rPr>
        <w:footnoteReference w:id="25"/>
      </w:r>
      <w:r w:rsidRPr="00031EB4">
        <w:rPr>
          <w:rFonts w:ascii="Calibri" w:hAnsi="Calibri" w:cs="Calibri"/>
          <w:szCs w:val="22"/>
        </w:rPr>
        <w:t xml:space="preserve">  </w:t>
      </w:r>
      <w:r w:rsidR="00B0192C">
        <w:rPr>
          <w:rFonts w:ascii="Calibri" w:hAnsi="Calibri" w:cs="Calibri"/>
          <w:szCs w:val="22"/>
        </w:rPr>
        <w:t>The Code of Conduct prescribes the behavior of judges to protect the integrity of the judiciary.  These canons of conduct discuss when judges should recuse themselves, limit their statements on pending and impending matters, and provide guidance for their interactions with other government officials, and govern their conduct as they go about their work and their personal lives.</w:t>
      </w:r>
    </w:p>
    <w:p w14:paraId="63658416" w14:textId="56E2217B" w:rsidR="001F660B" w:rsidRPr="00031EB4" w:rsidRDefault="00F22236" w:rsidP="00031EB4">
      <w:pPr>
        <w:spacing w:line="240" w:lineRule="auto"/>
        <w:rPr>
          <w:rFonts w:ascii="Calibri" w:hAnsi="Calibri" w:cs="Calibri"/>
          <w:szCs w:val="22"/>
        </w:rPr>
      </w:pPr>
      <w:r w:rsidRPr="00031EB4">
        <w:rPr>
          <w:rFonts w:ascii="Calibri" w:hAnsi="Calibri" w:cs="Calibri"/>
          <w:szCs w:val="22"/>
        </w:rPr>
        <w:t>Four</w:t>
      </w:r>
      <w:r w:rsidR="001F660B" w:rsidRPr="00031EB4">
        <w:rPr>
          <w:rFonts w:ascii="Calibri" w:hAnsi="Calibri" w:cs="Calibri"/>
          <w:szCs w:val="22"/>
        </w:rPr>
        <w:t xml:space="preserve"> important Rules </w:t>
      </w:r>
      <w:r w:rsidR="00270D36" w:rsidRPr="00031EB4">
        <w:rPr>
          <w:rFonts w:ascii="Calibri" w:hAnsi="Calibri" w:cs="Calibri"/>
          <w:szCs w:val="22"/>
        </w:rPr>
        <w:t xml:space="preserve">regarding bias </w:t>
      </w:r>
      <w:r w:rsidR="001F660B" w:rsidRPr="00031EB4">
        <w:rPr>
          <w:rFonts w:ascii="Calibri" w:hAnsi="Calibri" w:cs="Calibri"/>
          <w:szCs w:val="22"/>
        </w:rPr>
        <w:t xml:space="preserve">appear to have been violated through communications amongst the judges and the Court Administrator.  </w:t>
      </w:r>
    </w:p>
    <w:p w14:paraId="59539E6C" w14:textId="1493DA45" w:rsidR="00F22236" w:rsidRPr="00031EB4" w:rsidRDefault="00F22236" w:rsidP="00031EB4">
      <w:pPr>
        <w:pStyle w:val="ListParagraph"/>
        <w:numPr>
          <w:ilvl w:val="0"/>
          <w:numId w:val="26"/>
        </w:numPr>
        <w:spacing w:after="0" w:line="240" w:lineRule="auto"/>
        <w:rPr>
          <w:rFonts w:ascii="Calibri" w:hAnsi="Calibri" w:cs="Calibri"/>
          <w:b/>
          <w:bCs/>
        </w:rPr>
      </w:pPr>
      <w:r w:rsidRPr="00031EB4">
        <w:rPr>
          <w:rFonts w:ascii="Calibri" w:hAnsi="Calibri" w:cs="Calibri"/>
          <w:b/>
          <w:bCs/>
        </w:rPr>
        <w:t>Rule 2.11 Judicial Statements on Pending and Impending Cases</w:t>
      </w:r>
      <w:r w:rsidR="00B0192C">
        <w:rPr>
          <w:rFonts w:ascii="Calibri" w:hAnsi="Calibri" w:cs="Calibri"/>
          <w:b/>
          <w:bCs/>
        </w:rPr>
        <w:br/>
      </w:r>
    </w:p>
    <w:p w14:paraId="0613887F" w14:textId="77777777" w:rsidR="00F22236" w:rsidRPr="00031EB4" w:rsidRDefault="00F22236" w:rsidP="00031EB4">
      <w:pPr>
        <w:spacing w:line="240" w:lineRule="auto"/>
        <w:rPr>
          <w:rFonts w:ascii="Calibri" w:hAnsi="Calibri" w:cs="Calibri"/>
          <w:szCs w:val="22"/>
        </w:rPr>
      </w:pPr>
      <w:r w:rsidRPr="00031EB4">
        <w:rPr>
          <w:rFonts w:ascii="Calibri" w:hAnsi="Calibri" w:cs="Calibri"/>
          <w:szCs w:val="22"/>
        </w:rPr>
        <w:t xml:space="preserve">Rule 2.11 of the Code provides that “[a] judge shall not make any public statements that might reasonably be expected to affect the outcome or impair the fairness of a matter pending or impending in any </w:t>
      </w:r>
      <w:proofErr w:type="gramStart"/>
      <w:r w:rsidRPr="00031EB4">
        <w:rPr>
          <w:rFonts w:ascii="Calibri" w:hAnsi="Calibri" w:cs="Calibri"/>
          <w:szCs w:val="22"/>
        </w:rPr>
        <w:t>court, or</w:t>
      </w:r>
      <w:proofErr w:type="gramEnd"/>
      <w:r w:rsidRPr="00031EB4">
        <w:rPr>
          <w:rFonts w:ascii="Calibri" w:hAnsi="Calibri" w:cs="Calibri"/>
          <w:szCs w:val="22"/>
        </w:rPr>
        <w:t xml:space="preserve"> make any nonpublic statement that might substantially interfere with a fair trial or hearing.” </w:t>
      </w:r>
    </w:p>
    <w:p w14:paraId="23F3C184" w14:textId="6F6448AC" w:rsidR="00F22236" w:rsidRPr="00031EB4" w:rsidRDefault="00F22236" w:rsidP="00031EB4">
      <w:pPr>
        <w:spacing w:line="240" w:lineRule="auto"/>
        <w:rPr>
          <w:rFonts w:ascii="Calibri" w:hAnsi="Calibri" w:cs="Calibri"/>
          <w:szCs w:val="22"/>
        </w:rPr>
      </w:pPr>
      <w:r w:rsidRPr="00031EB4">
        <w:rPr>
          <w:rFonts w:ascii="Calibri" w:hAnsi="Calibri" w:cs="Calibri"/>
          <w:szCs w:val="22"/>
        </w:rPr>
        <w:t>Email statements referenced throughout this report indicate numerous judges and justices of the judiciary have made comments highly likely to interfere with a trial or hearing.</w:t>
      </w:r>
    </w:p>
    <w:p w14:paraId="7549B3D2" w14:textId="0729501A" w:rsidR="001F660B" w:rsidRPr="00B0192C" w:rsidRDefault="001F660B" w:rsidP="00031EB4">
      <w:pPr>
        <w:pStyle w:val="ListParagraph"/>
        <w:numPr>
          <w:ilvl w:val="0"/>
          <w:numId w:val="26"/>
        </w:numPr>
        <w:spacing w:after="0" w:line="240" w:lineRule="auto"/>
        <w:rPr>
          <w:rFonts w:ascii="Calibri" w:hAnsi="Calibri" w:cs="Calibri"/>
          <w:b/>
          <w:bCs/>
        </w:rPr>
      </w:pPr>
      <w:r w:rsidRPr="00031EB4">
        <w:rPr>
          <w:rFonts w:ascii="Calibri" w:hAnsi="Calibri" w:cs="Calibri"/>
          <w:b/>
          <w:bCs/>
        </w:rPr>
        <w:t>Rule 1.2 Promoting Confidence in the Judiciary</w:t>
      </w:r>
      <w:r w:rsidR="00B0192C">
        <w:rPr>
          <w:rFonts w:ascii="Calibri" w:hAnsi="Calibri" w:cs="Calibri"/>
          <w:b/>
          <w:bCs/>
        </w:rPr>
        <w:br/>
      </w:r>
    </w:p>
    <w:p w14:paraId="278463B2" w14:textId="77777777" w:rsidR="001F660B" w:rsidRPr="00031EB4" w:rsidRDefault="001F660B" w:rsidP="00031EB4">
      <w:pPr>
        <w:spacing w:line="240" w:lineRule="auto"/>
        <w:rPr>
          <w:rFonts w:ascii="Calibri" w:hAnsi="Calibri" w:cs="Calibri"/>
          <w:szCs w:val="22"/>
        </w:rPr>
      </w:pPr>
      <w:r w:rsidRPr="00031EB4">
        <w:rPr>
          <w:rFonts w:ascii="Calibri" w:hAnsi="Calibri" w:cs="Calibri"/>
          <w:szCs w:val="22"/>
        </w:rPr>
        <w:t>Rule 1.2 of the Code provides that “[a] judge shall act at all times in a manner that promotes public confidence in the independence, integrity, and impartiality of the judiciary, and shall avoid impropriety and the appearance of impropriety.”</w:t>
      </w:r>
    </w:p>
    <w:p w14:paraId="549FEDD5" w14:textId="3C4E7DA0" w:rsidR="001F660B" w:rsidRPr="00031EB4" w:rsidRDefault="001F660B" w:rsidP="00031EB4">
      <w:pPr>
        <w:spacing w:line="240" w:lineRule="auto"/>
        <w:rPr>
          <w:rFonts w:ascii="Calibri" w:hAnsi="Calibri" w:cs="Calibri"/>
          <w:szCs w:val="22"/>
        </w:rPr>
      </w:pPr>
      <w:r w:rsidRPr="00031EB4">
        <w:rPr>
          <w:rFonts w:ascii="Calibri" w:hAnsi="Calibri" w:cs="Calibri"/>
          <w:szCs w:val="22"/>
        </w:rPr>
        <w:t xml:space="preserve">The judiciary’s routine engagement in polls and email discussions regarding legislation, legislators, and the citizens of Montana, while using state email and presumably state computers on state work time, does not instill confidence in the independence, integrity, and impartiality of the judiciary.  To the contrary, this conduct </w:t>
      </w:r>
      <w:r w:rsidR="00B0192C">
        <w:rPr>
          <w:rFonts w:ascii="Calibri" w:hAnsi="Calibri" w:cs="Calibri"/>
          <w:szCs w:val="22"/>
        </w:rPr>
        <w:t>creates an appearance of</w:t>
      </w:r>
      <w:r w:rsidRPr="00031EB4">
        <w:rPr>
          <w:rFonts w:ascii="Calibri" w:hAnsi="Calibri" w:cs="Calibri"/>
          <w:szCs w:val="22"/>
        </w:rPr>
        <w:t xml:space="preserve"> bias and </w:t>
      </w:r>
      <w:r w:rsidR="00B0192C">
        <w:rPr>
          <w:rFonts w:ascii="Calibri" w:hAnsi="Calibri" w:cs="Calibri"/>
          <w:szCs w:val="22"/>
        </w:rPr>
        <w:t xml:space="preserve">potentially </w:t>
      </w:r>
      <w:r w:rsidRPr="00031EB4">
        <w:rPr>
          <w:rFonts w:ascii="Calibri" w:hAnsi="Calibri" w:cs="Calibri"/>
          <w:szCs w:val="22"/>
        </w:rPr>
        <w:t xml:space="preserve">disqualifies judicial officers from presiding over cases involving certain issues, certain legislators, or potentially certain citizens. </w:t>
      </w:r>
    </w:p>
    <w:p w14:paraId="62E936A5" w14:textId="37BB7BCC" w:rsidR="00B0192C" w:rsidRPr="00031EB4" w:rsidRDefault="001F660B" w:rsidP="00031EB4">
      <w:pPr>
        <w:spacing w:line="240" w:lineRule="auto"/>
        <w:rPr>
          <w:rFonts w:ascii="Calibri" w:hAnsi="Calibri" w:cs="Calibri"/>
          <w:szCs w:val="22"/>
        </w:rPr>
      </w:pPr>
      <w:r w:rsidRPr="00031EB4">
        <w:rPr>
          <w:rFonts w:ascii="Calibri" w:hAnsi="Calibri" w:cs="Calibri"/>
          <w:szCs w:val="22"/>
        </w:rPr>
        <w:t xml:space="preserve">During the April 19, 2021, hearing Chief Justice McGrath offered a statement regarding the Judicial Branch’s use of email and stated </w:t>
      </w:r>
      <w:r w:rsidRPr="00031EB4">
        <w:rPr>
          <w:rFonts w:ascii="Calibri" w:hAnsi="Calibri" w:cs="Calibri"/>
          <w:i/>
          <w:iCs/>
          <w:szCs w:val="22"/>
        </w:rPr>
        <w:t>“[t]here has been no improper use of the state email system.”</w:t>
      </w:r>
      <w:r w:rsidR="00F22236" w:rsidRPr="00031EB4">
        <w:rPr>
          <w:rStyle w:val="FootnoteReference"/>
          <w:rFonts w:ascii="Calibri" w:hAnsi="Calibri" w:cs="Calibri"/>
          <w:i/>
          <w:iCs/>
          <w:szCs w:val="22"/>
        </w:rPr>
        <w:footnoteReference w:id="26"/>
      </w:r>
      <w:r w:rsidRPr="00031EB4">
        <w:rPr>
          <w:rFonts w:ascii="Calibri" w:hAnsi="Calibri" w:cs="Calibri"/>
          <w:szCs w:val="22"/>
        </w:rPr>
        <w:t xml:space="preserve">  To the contrary, </w:t>
      </w:r>
      <w:r w:rsidR="00B0192C">
        <w:rPr>
          <w:rFonts w:ascii="Calibri" w:hAnsi="Calibri" w:cs="Calibri"/>
          <w:szCs w:val="22"/>
        </w:rPr>
        <w:t>the</w:t>
      </w:r>
      <w:r w:rsidRPr="00031EB4">
        <w:rPr>
          <w:rFonts w:ascii="Calibri" w:hAnsi="Calibri" w:cs="Calibri"/>
          <w:szCs w:val="22"/>
        </w:rPr>
        <w:t xml:space="preserve"> state email system</w:t>
      </w:r>
      <w:r w:rsidR="00B0192C">
        <w:rPr>
          <w:rFonts w:ascii="Calibri" w:hAnsi="Calibri" w:cs="Calibri"/>
          <w:szCs w:val="22"/>
        </w:rPr>
        <w:t xml:space="preserve"> has been repeatedly misused</w:t>
      </w:r>
      <w:r w:rsidRPr="00031EB4">
        <w:rPr>
          <w:rFonts w:ascii="Calibri" w:hAnsi="Calibri" w:cs="Calibri"/>
          <w:szCs w:val="22"/>
        </w:rPr>
        <w:t xml:space="preserve"> by members of the judiciary—including Chief Justice McGrath</w:t>
      </w:r>
      <w:r w:rsidR="00B0192C">
        <w:rPr>
          <w:rFonts w:ascii="Calibri" w:hAnsi="Calibri" w:cs="Calibri"/>
          <w:szCs w:val="22"/>
        </w:rPr>
        <w:t xml:space="preserve"> – in violation of both law, state rule, and judicial branch policy.</w:t>
      </w:r>
    </w:p>
    <w:p w14:paraId="6303CC23" w14:textId="2E890A2A" w:rsidR="001F660B" w:rsidRPr="00031EB4" w:rsidRDefault="001F660B" w:rsidP="00031EB4">
      <w:pPr>
        <w:pStyle w:val="ListParagraph"/>
        <w:numPr>
          <w:ilvl w:val="0"/>
          <w:numId w:val="26"/>
        </w:numPr>
        <w:spacing w:after="0" w:line="240" w:lineRule="auto"/>
        <w:rPr>
          <w:rFonts w:ascii="Calibri" w:hAnsi="Calibri" w:cs="Calibri"/>
          <w:b/>
          <w:bCs/>
        </w:rPr>
      </w:pPr>
      <w:r w:rsidRPr="00031EB4">
        <w:rPr>
          <w:rFonts w:ascii="Calibri" w:hAnsi="Calibri" w:cs="Calibri"/>
          <w:b/>
          <w:bCs/>
        </w:rPr>
        <w:t>Rule 2.2 Impartiality and Fairness</w:t>
      </w:r>
      <w:r w:rsidR="00B0192C">
        <w:rPr>
          <w:rFonts w:ascii="Calibri" w:hAnsi="Calibri" w:cs="Calibri"/>
          <w:b/>
          <w:bCs/>
        </w:rPr>
        <w:br/>
      </w:r>
    </w:p>
    <w:p w14:paraId="5952A625" w14:textId="0ADE6DD1" w:rsidR="001F660B" w:rsidRPr="00031EB4" w:rsidRDefault="001F660B" w:rsidP="00031EB4">
      <w:pPr>
        <w:spacing w:line="240" w:lineRule="auto"/>
        <w:rPr>
          <w:rFonts w:ascii="Calibri" w:hAnsi="Calibri" w:cs="Calibri"/>
          <w:szCs w:val="22"/>
        </w:rPr>
      </w:pPr>
      <w:r w:rsidRPr="00031EB4">
        <w:rPr>
          <w:rFonts w:ascii="Calibri" w:hAnsi="Calibri" w:cs="Calibri"/>
          <w:szCs w:val="22"/>
        </w:rPr>
        <w:t xml:space="preserve">Rule 2.2 of the Code provides that “[a] judge shall uphold and apply the law and shall perform all duties of judicial office fairly and impartially.”  </w:t>
      </w:r>
    </w:p>
    <w:p w14:paraId="17FEE105" w14:textId="0A8BC9CB" w:rsidR="00B0192C" w:rsidRDefault="00F22236" w:rsidP="00031EB4">
      <w:pPr>
        <w:spacing w:line="240" w:lineRule="auto"/>
        <w:rPr>
          <w:rFonts w:ascii="Calibri" w:hAnsi="Calibri" w:cs="Calibri"/>
          <w:szCs w:val="22"/>
        </w:rPr>
      </w:pPr>
      <w:r w:rsidRPr="00031EB4">
        <w:rPr>
          <w:rFonts w:ascii="Calibri" w:hAnsi="Calibri" w:cs="Calibri"/>
          <w:szCs w:val="22"/>
        </w:rPr>
        <w:lastRenderedPageBreak/>
        <w:t xml:space="preserve">An illustration of </w:t>
      </w:r>
      <w:r w:rsidR="004D07D6">
        <w:rPr>
          <w:rFonts w:ascii="Calibri" w:hAnsi="Calibri" w:cs="Calibri"/>
          <w:szCs w:val="22"/>
        </w:rPr>
        <w:t xml:space="preserve">a likely </w:t>
      </w:r>
      <w:r w:rsidRPr="00031EB4">
        <w:rPr>
          <w:rFonts w:ascii="Calibri" w:hAnsi="Calibri" w:cs="Calibri"/>
          <w:szCs w:val="22"/>
        </w:rPr>
        <w:t>violation of this Rule comes from the Chief Justice.</w:t>
      </w:r>
      <w:r w:rsidR="004D07D6">
        <w:rPr>
          <w:rFonts w:ascii="Calibri" w:hAnsi="Calibri" w:cs="Calibri"/>
          <w:szCs w:val="22"/>
        </w:rPr>
        <w:t xml:space="preserve">  C</w:t>
      </w:r>
      <w:r w:rsidR="001F660B" w:rsidRPr="00031EB4">
        <w:rPr>
          <w:rFonts w:ascii="Calibri" w:hAnsi="Calibri" w:cs="Calibri"/>
          <w:szCs w:val="22"/>
        </w:rPr>
        <w:t xml:space="preserve">hief Justice McGrath recused himself from a matter concerning the constitutionality of SB 140 because he had discussed the legislation with the Governor and Lt. Governor.  </w:t>
      </w:r>
      <w:r w:rsidR="00DE0841" w:rsidRPr="00031EB4">
        <w:rPr>
          <w:rFonts w:ascii="Calibri" w:hAnsi="Calibri" w:cs="Calibri"/>
          <w:szCs w:val="22"/>
        </w:rPr>
        <w:t>This was appropriate under the Rules.  However, a</w:t>
      </w:r>
      <w:r w:rsidR="001F660B" w:rsidRPr="00031EB4">
        <w:rPr>
          <w:rFonts w:ascii="Calibri" w:hAnsi="Calibri" w:cs="Calibri"/>
          <w:szCs w:val="22"/>
        </w:rPr>
        <w:t xml:space="preserve">fter his recusal, the Chief Justice selected Judge Krueger </w:t>
      </w:r>
      <w:r w:rsidR="00DE0841" w:rsidRPr="00031EB4">
        <w:rPr>
          <w:rFonts w:ascii="Calibri" w:hAnsi="Calibri" w:cs="Calibri"/>
          <w:szCs w:val="22"/>
        </w:rPr>
        <w:t>as his replacement</w:t>
      </w:r>
      <w:r w:rsidR="001F660B" w:rsidRPr="00031EB4">
        <w:rPr>
          <w:rFonts w:ascii="Calibri" w:hAnsi="Calibri" w:cs="Calibri"/>
          <w:szCs w:val="22"/>
        </w:rPr>
        <w:t xml:space="preserve"> on the panel presiding over the case</w:t>
      </w:r>
      <w:r w:rsidR="00B0192C">
        <w:rPr>
          <w:rFonts w:ascii="Calibri" w:hAnsi="Calibri" w:cs="Calibri"/>
          <w:szCs w:val="22"/>
        </w:rPr>
        <w:t xml:space="preserve"> even though r</w:t>
      </w:r>
      <w:r w:rsidR="00DE0841" w:rsidRPr="00031EB4">
        <w:rPr>
          <w:rFonts w:ascii="Calibri" w:hAnsi="Calibri" w:cs="Calibri"/>
          <w:szCs w:val="22"/>
        </w:rPr>
        <w:t>ecusal means you</w:t>
      </w:r>
      <w:r w:rsidR="00B0192C">
        <w:rPr>
          <w:rFonts w:ascii="Calibri" w:hAnsi="Calibri" w:cs="Calibri"/>
          <w:szCs w:val="22"/>
        </w:rPr>
        <w:t xml:space="preserve"> will</w:t>
      </w:r>
      <w:r w:rsidR="00DE0841" w:rsidRPr="00031EB4">
        <w:rPr>
          <w:rFonts w:ascii="Calibri" w:hAnsi="Calibri" w:cs="Calibri"/>
          <w:szCs w:val="22"/>
        </w:rPr>
        <w:t xml:space="preserve"> have no further involvement. </w:t>
      </w:r>
    </w:p>
    <w:p w14:paraId="1BC6997E" w14:textId="5C262788" w:rsidR="00482053" w:rsidRPr="00031EB4" w:rsidRDefault="00482053" w:rsidP="00031EB4">
      <w:pPr>
        <w:spacing w:line="240" w:lineRule="auto"/>
        <w:rPr>
          <w:rFonts w:ascii="Calibri" w:hAnsi="Calibri" w:cs="Calibri"/>
          <w:szCs w:val="22"/>
        </w:rPr>
      </w:pPr>
      <w:r w:rsidRPr="00031EB4">
        <w:rPr>
          <w:rFonts w:ascii="Calibri" w:hAnsi="Calibri" w:cs="Calibri"/>
          <w:szCs w:val="22"/>
        </w:rPr>
        <w:t>At the committee hearing the Chief stated, “</w:t>
      </w:r>
      <w:r w:rsidRPr="00031EB4">
        <w:rPr>
          <w:rFonts w:ascii="Calibri" w:hAnsi="Calibri" w:cs="Calibri"/>
        </w:rPr>
        <w:t>I contacted Judge Krueger to sit in my place. I didn’t ask him if he’d participated in any poll. I forgot there was a poll.  Didn’t even consider that. I just asked him if he would be available to sit in that case, and he said he would.  That was the extent of our discussion.”</w:t>
      </w:r>
      <w:r w:rsidRPr="00031EB4">
        <w:rPr>
          <w:rStyle w:val="FootnoteReference"/>
          <w:rFonts w:ascii="Calibri" w:hAnsi="Calibri" w:cs="Calibri"/>
        </w:rPr>
        <w:footnoteReference w:id="27"/>
      </w:r>
      <w:r w:rsidRPr="00031EB4">
        <w:rPr>
          <w:rFonts w:ascii="Calibri" w:hAnsi="Calibri" w:cs="Calibri"/>
        </w:rPr>
        <w:t xml:space="preserve"> </w:t>
      </w:r>
      <w:r w:rsidRPr="00031EB4">
        <w:rPr>
          <w:rFonts w:ascii="Calibri" w:hAnsi="Calibri" w:cs="Calibri"/>
          <w:szCs w:val="22"/>
        </w:rPr>
        <w:t xml:space="preserve">  T</w:t>
      </w:r>
      <w:r w:rsidR="00DE0841" w:rsidRPr="00031EB4">
        <w:rPr>
          <w:rFonts w:ascii="Calibri" w:hAnsi="Calibri" w:cs="Calibri"/>
          <w:szCs w:val="22"/>
        </w:rPr>
        <w:t xml:space="preserve">he Chief still named his own replacement even after he had </w:t>
      </w:r>
      <w:r w:rsidRPr="00031EB4">
        <w:rPr>
          <w:rFonts w:ascii="Calibri" w:hAnsi="Calibri" w:cs="Calibri"/>
          <w:szCs w:val="22"/>
        </w:rPr>
        <w:t>recused himself from the case</w:t>
      </w:r>
      <w:r w:rsidR="00B0192C">
        <w:rPr>
          <w:rFonts w:ascii="Calibri" w:hAnsi="Calibri" w:cs="Calibri"/>
          <w:szCs w:val="22"/>
        </w:rPr>
        <w:t>,</w:t>
      </w:r>
      <w:r w:rsidRPr="00031EB4">
        <w:rPr>
          <w:rFonts w:ascii="Calibri" w:hAnsi="Calibri" w:cs="Calibri"/>
          <w:szCs w:val="22"/>
        </w:rPr>
        <w:t xml:space="preserve"> and </w:t>
      </w:r>
      <w:r w:rsidR="00B0192C">
        <w:rPr>
          <w:rFonts w:ascii="Calibri" w:hAnsi="Calibri" w:cs="Calibri"/>
          <w:szCs w:val="22"/>
        </w:rPr>
        <w:t>after he was copied on</w:t>
      </w:r>
      <w:r w:rsidR="001F660B" w:rsidRPr="00031EB4">
        <w:rPr>
          <w:rFonts w:ascii="Calibri" w:hAnsi="Calibri" w:cs="Calibri"/>
          <w:szCs w:val="22"/>
        </w:rPr>
        <w:t xml:space="preserve"> </w:t>
      </w:r>
      <w:r w:rsidR="00DE0841" w:rsidRPr="00031EB4">
        <w:rPr>
          <w:rFonts w:ascii="Calibri" w:hAnsi="Calibri" w:cs="Calibri"/>
          <w:szCs w:val="22"/>
        </w:rPr>
        <w:t>the</w:t>
      </w:r>
      <w:r w:rsidR="001F660B" w:rsidRPr="00031EB4">
        <w:rPr>
          <w:rFonts w:ascii="Calibri" w:hAnsi="Calibri" w:cs="Calibri"/>
          <w:szCs w:val="22"/>
        </w:rPr>
        <w:t xml:space="preserve"> email from Judge Krueger on February 1, 2021 which stated Judge Krueger’s “adamant” opposition to SB 140. </w:t>
      </w:r>
    </w:p>
    <w:p w14:paraId="30109678" w14:textId="54C97496" w:rsidR="001F660B" w:rsidRPr="00031EB4" w:rsidRDefault="00B0192C" w:rsidP="00031EB4">
      <w:pPr>
        <w:spacing w:line="240" w:lineRule="auto"/>
        <w:rPr>
          <w:rFonts w:ascii="Calibri" w:hAnsi="Calibri" w:cs="Calibri"/>
          <w:szCs w:val="22"/>
        </w:rPr>
      </w:pPr>
      <w:r>
        <w:rPr>
          <w:rFonts w:ascii="Calibri" w:hAnsi="Calibri" w:cs="Calibri"/>
          <w:szCs w:val="22"/>
        </w:rPr>
        <w:t>It is also</w:t>
      </w:r>
      <w:r w:rsidR="00F22236" w:rsidRPr="00031EB4">
        <w:rPr>
          <w:rFonts w:ascii="Calibri" w:hAnsi="Calibri" w:cs="Calibri"/>
          <w:szCs w:val="22"/>
        </w:rPr>
        <w:t xml:space="preserve"> problematic that</w:t>
      </w:r>
      <w:r w:rsidR="001F660B" w:rsidRPr="00031EB4">
        <w:rPr>
          <w:rFonts w:ascii="Calibri" w:hAnsi="Calibri" w:cs="Calibri"/>
          <w:szCs w:val="22"/>
        </w:rPr>
        <w:t xml:space="preserve"> Judge Krueger accepted appointment to preside over the case despite having made his “adamant” opposition to SB 140 known to all Montana judicial officers by broadcasting his position </w:t>
      </w:r>
      <w:r w:rsidR="0008482F">
        <w:rPr>
          <w:rFonts w:ascii="Calibri" w:hAnsi="Calibri" w:cs="Calibri"/>
          <w:szCs w:val="22"/>
        </w:rPr>
        <w:t>via</w:t>
      </w:r>
      <w:r w:rsidR="001F660B" w:rsidRPr="00031EB4">
        <w:rPr>
          <w:rFonts w:ascii="Calibri" w:hAnsi="Calibri" w:cs="Calibri"/>
          <w:szCs w:val="22"/>
        </w:rPr>
        <w:t xml:space="preserve"> the state email system.  </w:t>
      </w:r>
    </w:p>
    <w:p w14:paraId="076958E8" w14:textId="4F8A8FEF" w:rsidR="001F660B" w:rsidRPr="00031EB4" w:rsidRDefault="001F660B" w:rsidP="00031EB4">
      <w:pPr>
        <w:pStyle w:val="ListParagraph"/>
        <w:numPr>
          <w:ilvl w:val="0"/>
          <w:numId w:val="26"/>
        </w:numPr>
        <w:spacing w:after="0" w:line="240" w:lineRule="auto"/>
        <w:rPr>
          <w:rFonts w:ascii="Calibri" w:hAnsi="Calibri" w:cs="Calibri"/>
          <w:b/>
          <w:bCs/>
        </w:rPr>
      </w:pPr>
      <w:r w:rsidRPr="00031EB4">
        <w:rPr>
          <w:rFonts w:ascii="Calibri" w:hAnsi="Calibri" w:cs="Calibri"/>
          <w:b/>
          <w:bCs/>
        </w:rPr>
        <w:t>Rule 2.3 Bias, Prejudice, and Harassment</w:t>
      </w:r>
      <w:r w:rsidR="0008482F">
        <w:rPr>
          <w:rFonts w:ascii="Calibri" w:hAnsi="Calibri" w:cs="Calibri"/>
          <w:b/>
          <w:bCs/>
        </w:rPr>
        <w:br/>
      </w:r>
    </w:p>
    <w:p w14:paraId="4705340B" w14:textId="77777777" w:rsidR="001F660B" w:rsidRPr="00031EB4" w:rsidRDefault="001F660B" w:rsidP="00031EB4">
      <w:pPr>
        <w:spacing w:line="240" w:lineRule="auto"/>
        <w:rPr>
          <w:rFonts w:ascii="Calibri" w:hAnsi="Calibri" w:cs="Calibri"/>
          <w:szCs w:val="22"/>
        </w:rPr>
      </w:pPr>
      <w:r w:rsidRPr="00031EB4">
        <w:rPr>
          <w:rFonts w:ascii="Calibri" w:hAnsi="Calibri" w:cs="Calibri"/>
          <w:szCs w:val="22"/>
        </w:rPr>
        <w:t xml:space="preserve">Rule 2.3 of the Code provides that “[a] judge shall perform the duties of judicial office, including administrative duties, without bias or prejudice.” </w:t>
      </w:r>
    </w:p>
    <w:p w14:paraId="61F946A1" w14:textId="6367AD6F" w:rsidR="001F660B" w:rsidRPr="00031EB4" w:rsidRDefault="000C2A27" w:rsidP="00031EB4">
      <w:pPr>
        <w:pStyle w:val="ListParagraph"/>
        <w:numPr>
          <w:ilvl w:val="1"/>
          <w:numId w:val="26"/>
        </w:numPr>
        <w:spacing w:line="240" w:lineRule="auto"/>
        <w:rPr>
          <w:rFonts w:ascii="Calibri" w:hAnsi="Calibri" w:cs="Calibri"/>
        </w:rPr>
      </w:pPr>
      <w:r w:rsidRPr="00031EB4">
        <w:rPr>
          <w:rFonts w:ascii="Calibri" w:hAnsi="Calibri" w:cs="Calibri"/>
        </w:rPr>
        <w:t>Six of the</w:t>
      </w:r>
      <w:r w:rsidR="001F660B" w:rsidRPr="00031EB4">
        <w:rPr>
          <w:rFonts w:ascii="Calibri" w:hAnsi="Calibri" w:cs="Calibri"/>
        </w:rPr>
        <w:t xml:space="preserve"> Supreme Court Justices have violated a fundamental principle of law which states that “no man should be a judge in his own case.”  The </w:t>
      </w:r>
      <w:r w:rsidRPr="00031EB4">
        <w:rPr>
          <w:rFonts w:ascii="Calibri" w:hAnsi="Calibri" w:cs="Calibri"/>
        </w:rPr>
        <w:t xml:space="preserve">Justices </w:t>
      </w:r>
      <w:r w:rsidR="001F660B" w:rsidRPr="00031EB4">
        <w:rPr>
          <w:rFonts w:ascii="Calibri" w:hAnsi="Calibri" w:cs="Calibri"/>
        </w:rPr>
        <w:t xml:space="preserve">have issued an Order </w:t>
      </w:r>
      <w:r w:rsidRPr="00031EB4">
        <w:rPr>
          <w:rFonts w:ascii="Calibri" w:hAnsi="Calibri" w:cs="Calibri"/>
        </w:rPr>
        <w:t>that</w:t>
      </w:r>
      <w:r w:rsidR="001F660B" w:rsidRPr="00031EB4">
        <w:rPr>
          <w:rFonts w:ascii="Calibri" w:hAnsi="Calibri" w:cs="Calibri"/>
        </w:rPr>
        <w:t xml:space="preserve"> “stay</w:t>
      </w:r>
      <w:r w:rsidRPr="00031EB4">
        <w:rPr>
          <w:rFonts w:ascii="Calibri" w:hAnsi="Calibri" w:cs="Calibri"/>
        </w:rPr>
        <w:t>s</w:t>
      </w:r>
      <w:r w:rsidR="001F660B" w:rsidRPr="00031EB4">
        <w:rPr>
          <w:rFonts w:ascii="Calibri" w:hAnsi="Calibri" w:cs="Calibri"/>
        </w:rPr>
        <w:t>” enforcement of the subpoenas</w:t>
      </w:r>
      <w:r w:rsidRPr="00031EB4">
        <w:rPr>
          <w:rFonts w:ascii="Calibri" w:hAnsi="Calibri" w:cs="Calibri"/>
        </w:rPr>
        <w:t xml:space="preserve"> until they can give themselves “due process</w:t>
      </w:r>
      <w:r w:rsidR="0008482F">
        <w:rPr>
          <w:rFonts w:ascii="Calibri" w:hAnsi="Calibri" w:cs="Calibri"/>
        </w:rPr>
        <w:t>.”</w:t>
      </w:r>
    </w:p>
    <w:p w14:paraId="225BC5C3" w14:textId="77777777" w:rsidR="00482053" w:rsidRPr="00031EB4" w:rsidRDefault="00482053" w:rsidP="00031EB4">
      <w:pPr>
        <w:pStyle w:val="ListParagraph"/>
        <w:spacing w:line="240" w:lineRule="auto"/>
        <w:ind w:left="2340"/>
        <w:rPr>
          <w:rFonts w:ascii="Calibri" w:hAnsi="Calibri" w:cs="Calibri"/>
        </w:rPr>
      </w:pPr>
    </w:p>
    <w:p w14:paraId="23437126" w14:textId="5FB5B0F7" w:rsidR="000C2A27" w:rsidRPr="00031EB4" w:rsidRDefault="000C2A27" w:rsidP="00031EB4">
      <w:pPr>
        <w:pStyle w:val="ListParagraph"/>
        <w:numPr>
          <w:ilvl w:val="1"/>
          <w:numId w:val="26"/>
        </w:numPr>
        <w:spacing w:line="240" w:lineRule="auto"/>
        <w:rPr>
          <w:rFonts w:ascii="Calibri" w:hAnsi="Calibri" w:cs="Calibri"/>
        </w:rPr>
      </w:pPr>
      <w:r w:rsidRPr="00031EB4">
        <w:rPr>
          <w:rFonts w:ascii="Calibri" w:hAnsi="Calibri" w:cs="Calibri"/>
        </w:rPr>
        <w:t xml:space="preserve">On </w:t>
      </w:r>
      <w:r w:rsidR="00482053" w:rsidRPr="00031EB4">
        <w:rPr>
          <w:rFonts w:ascii="Calibri" w:hAnsi="Calibri" w:cs="Calibri"/>
        </w:rPr>
        <w:t>March 12,</w:t>
      </w:r>
      <w:r w:rsidRPr="00031EB4">
        <w:rPr>
          <w:rFonts w:ascii="Calibri" w:hAnsi="Calibri" w:cs="Calibri"/>
        </w:rPr>
        <w:t xml:space="preserve"> 2021, </w:t>
      </w:r>
      <w:r w:rsidR="0008482F">
        <w:rPr>
          <w:rFonts w:ascii="Calibri" w:hAnsi="Calibri" w:cs="Calibri"/>
        </w:rPr>
        <w:t xml:space="preserve">Administrator </w:t>
      </w:r>
      <w:r w:rsidRPr="00031EB4">
        <w:rPr>
          <w:rFonts w:ascii="Calibri" w:hAnsi="Calibri" w:cs="Calibri"/>
        </w:rPr>
        <w:t>McLaughlin sent an email to the Chief Justice</w:t>
      </w:r>
      <w:r w:rsidR="00482053" w:rsidRPr="00031EB4">
        <w:rPr>
          <w:rFonts w:ascii="Calibri" w:hAnsi="Calibri" w:cs="Calibri"/>
        </w:rPr>
        <w:t>,</w:t>
      </w:r>
      <w:r w:rsidRPr="00031EB4">
        <w:rPr>
          <w:rFonts w:ascii="Calibri" w:hAnsi="Calibri" w:cs="Calibri"/>
        </w:rPr>
        <w:t xml:space="preserve"> Justice Shea</w:t>
      </w:r>
      <w:r w:rsidR="00482053" w:rsidRPr="00031EB4">
        <w:rPr>
          <w:rFonts w:ascii="Calibri" w:hAnsi="Calibri" w:cs="Calibri"/>
        </w:rPr>
        <w:t>, and Judge Krueger</w:t>
      </w:r>
      <w:r w:rsidRPr="00031EB4">
        <w:rPr>
          <w:rFonts w:ascii="Calibri" w:hAnsi="Calibri" w:cs="Calibri"/>
        </w:rPr>
        <w:t xml:space="preserve">.   The email contained a link to an article </w:t>
      </w:r>
      <w:r w:rsidR="0008482F">
        <w:rPr>
          <w:rFonts w:ascii="Calibri" w:hAnsi="Calibri" w:cs="Calibri"/>
        </w:rPr>
        <w:t xml:space="preserve">that made </w:t>
      </w:r>
      <w:r w:rsidR="00415214" w:rsidRPr="00031EB4">
        <w:rPr>
          <w:rFonts w:ascii="Calibri" w:hAnsi="Calibri" w:cs="Calibri"/>
        </w:rPr>
        <w:t xml:space="preserve">condescending </w:t>
      </w:r>
      <w:r w:rsidR="0008482F">
        <w:rPr>
          <w:rFonts w:ascii="Calibri" w:hAnsi="Calibri" w:cs="Calibri"/>
        </w:rPr>
        <w:t xml:space="preserve">comments about </w:t>
      </w:r>
      <w:r w:rsidRPr="00031EB4">
        <w:rPr>
          <w:rFonts w:ascii="Calibri" w:hAnsi="Calibri" w:cs="Calibri"/>
        </w:rPr>
        <w:t>anti-vaxxers and legislators</w:t>
      </w:r>
      <w:r w:rsidR="00415214" w:rsidRPr="00031EB4">
        <w:rPr>
          <w:rFonts w:ascii="Calibri" w:hAnsi="Calibri" w:cs="Calibri"/>
        </w:rPr>
        <w:t xml:space="preserve"> while opposing a judicial reform bill</w:t>
      </w:r>
      <w:r w:rsidRPr="00031EB4">
        <w:rPr>
          <w:rFonts w:ascii="Calibri" w:hAnsi="Calibri" w:cs="Calibri"/>
        </w:rPr>
        <w:t xml:space="preserve">.  </w:t>
      </w:r>
      <w:r w:rsidR="0008482F">
        <w:rPr>
          <w:rFonts w:ascii="Calibri" w:hAnsi="Calibri" w:cs="Calibri"/>
        </w:rPr>
        <w:t>McLaughlin’s</w:t>
      </w:r>
      <w:r w:rsidRPr="00031EB4">
        <w:rPr>
          <w:rFonts w:ascii="Calibri" w:hAnsi="Calibri" w:cs="Calibri"/>
        </w:rPr>
        <w:t xml:space="preserve"> email was</w:t>
      </w:r>
      <w:r w:rsidR="0008482F">
        <w:rPr>
          <w:rFonts w:ascii="Calibri" w:hAnsi="Calibri" w:cs="Calibri"/>
        </w:rPr>
        <w:t xml:space="preserve"> titled</w:t>
      </w:r>
      <w:r w:rsidRPr="00031EB4">
        <w:rPr>
          <w:rFonts w:ascii="Calibri" w:hAnsi="Calibri" w:cs="Calibri"/>
        </w:rPr>
        <w:t xml:space="preserve"> “Thought you </w:t>
      </w:r>
      <w:r w:rsidR="00482053" w:rsidRPr="00031EB4">
        <w:rPr>
          <w:rFonts w:ascii="Calibri" w:hAnsi="Calibri" w:cs="Calibri"/>
        </w:rPr>
        <w:t>might enjoy</w:t>
      </w:r>
      <w:r w:rsidRPr="00031EB4">
        <w:rPr>
          <w:rFonts w:ascii="Calibri" w:hAnsi="Calibri" w:cs="Calibri"/>
        </w:rPr>
        <w:t xml:space="preserve"> this.”    </w:t>
      </w:r>
    </w:p>
    <w:p w14:paraId="1ECEDE7B" w14:textId="77777777" w:rsidR="000C2A27" w:rsidRPr="00031EB4" w:rsidRDefault="000C2A27" w:rsidP="00031EB4">
      <w:pPr>
        <w:pStyle w:val="ListParagraph"/>
        <w:spacing w:line="240" w:lineRule="auto"/>
        <w:ind w:left="2340"/>
        <w:rPr>
          <w:rFonts w:ascii="Calibri" w:hAnsi="Calibri" w:cs="Calibri"/>
        </w:rPr>
      </w:pPr>
    </w:p>
    <w:p w14:paraId="093E52CE" w14:textId="316899A5" w:rsidR="00BA0466" w:rsidRPr="00031EB4" w:rsidRDefault="001C2148" w:rsidP="00031EB4">
      <w:pPr>
        <w:pStyle w:val="ListParagraph"/>
        <w:numPr>
          <w:ilvl w:val="1"/>
          <w:numId w:val="26"/>
        </w:numPr>
        <w:spacing w:line="240" w:lineRule="auto"/>
        <w:rPr>
          <w:rFonts w:ascii="Calibri" w:hAnsi="Calibri" w:cs="Calibri"/>
        </w:rPr>
      </w:pPr>
      <w:r w:rsidRPr="00031EB4">
        <w:rPr>
          <w:rFonts w:ascii="Calibri" w:hAnsi="Calibri" w:cs="Calibri"/>
        </w:rPr>
        <w:t>On January 25, 2021, Administrator McLaughlin used her state email to send a message to Chief Justice McGrath, and lobbyists Ed Bartlett and Bruce Spen</w:t>
      </w:r>
      <w:r w:rsidR="00482053" w:rsidRPr="00031EB4">
        <w:rPr>
          <w:rFonts w:ascii="Calibri" w:hAnsi="Calibri" w:cs="Calibri"/>
        </w:rPr>
        <w:t>c</w:t>
      </w:r>
      <w:r w:rsidRPr="00031EB4">
        <w:rPr>
          <w:rFonts w:ascii="Calibri" w:hAnsi="Calibri" w:cs="Calibri"/>
        </w:rPr>
        <w:t>er, with the subject line “Judicial Nomination.”  Attached to the message was LC1094, which later became Senate Bill 140.  McLaughlin’s message stated “</w:t>
      </w:r>
      <w:r w:rsidRPr="00031EB4">
        <w:rPr>
          <w:rFonts w:ascii="Calibri" w:hAnsi="Calibri" w:cs="Calibri"/>
          <w:i/>
          <w:iCs/>
        </w:rPr>
        <w:t>[w]ell, this is certainly a change</w:t>
      </w:r>
      <w:r w:rsidRPr="00031EB4">
        <w:rPr>
          <w:rFonts w:ascii="Calibri" w:hAnsi="Calibri" w:cs="Calibri"/>
        </w:rPr>
        <w:t>.”</w:t>
      </w:r>
    </w:p>
    <w:p w14:paraId="49154F6B" w14:textId="4B76D36C" w:rsidR="001C2148" w:rsidRPr="00031EB4" w:rsidRDefault="001C2148" w:rsidP="00031EB4">
      <w:pPr>
        <w:spacing w:line="240" w:lineRule="auto"/>
        <w:ind w:left="1440"/>
        <w:rPr>
          <w:rFonts w:ascii="Calibri" w:hAnsi="Calibri" w:cs="Calibri"/>
          <w:szCs w:val="22"/>
        </w:rPr>
      </w:pPr>
      <w:r w:rsidRPr="00031EB4">
        <w:rPr>
          <w:rFonts w:ascii="Calibri" w:hAnsi="Calibri" w:cs="Calibri"/>
          <w:szCs w:val="22"/>
        </w:rPr>
        <w:t>Other emails may have existed as part of this string of emails</w:t>
      </w:r>
      <w:r w:rsidR="0008482F">
        <w:rPr>
          <w:rFonts w:ascii="Calibri" w:hAnsi="Calibri" w:cs="Calibri"/>
          <w:szCs w:val="22"/>
        </w:rPr>
        <w:t xml:space="preserve"> or regarding MJA’s lobbying efforts on SB 140</w:t>
      </w:r>
      <w:r w:rsidRPr="00031EB4">
        <w:rPr>
          <w:rFonts w:ascii="Calibri" w:hAnsi="Calibri" w:cs="Calibri"/>
          <w:szCs w:val="22"/>
        </w:rPr>
        <w:t xml:space="preserve">, but the Court Administrator and the Justices have refused to produce any additional records to that effect and have admitted deleting them.  </w:t>
      </w:r>
      <w:r w:rsidR="007E7D3A" w:rsidRPr="00031EB4">
        <w:rPr>
          <w:rFonts w:ascii="Calibri" w:hAnsi="Calibri" w:cs="Calibri"/>
          <w:szCs w:val="22"/>
        </w:rPr>
        <w:t xml:space="preserve">Senate Bill 140 is </w:t>
      </w:r>
      <w:r w:rsidR="0008482F">
        <w:rPr>
          <w:rFonts w:ascii="Calibri" w:hAnsi="Calibri" w:cs="Calibri"/>
          <w:szCs w:val="22"/>
        </w:rPr>
        <w:t xml:space="preserve">currently </w:t>
      </w:r>
      <w:r w:rsidR="007E7D3A" w:rsidRPr="00031EB4">
        <w:rPr>
          <w:rFonts w:ascii="Calibri" w:hAnsi="Calibri" w:cs="Calibri"/>
          <w:szCs w:val="22"/>
        </w:rPr>
        <w:t>pending</w:t>
      </w:r>
      <w:r w:rsidR="0008482F">
        <w:rPr>
          <w:rFonts w:ascii="Calibri" w:hAnsi="Calibri" w:cs="Calibri"/>
          <w:szCs w:val="22"/>
        </w:rPr>
        <w:t xml:space="preserve"> </w:t>
      </w:r>
      <w:r w:rsidR="007E7D3A" w:rsidRPr="00031EB4">
        <w:rPr>
          <w:rFonts w:ascii="Calibri" w:hAnsi="Calibri" w:cs="Calibri"/>
          <w:szCs w:val="22"/>
        </w:rPr>
        <w:t xml:space="preserve">in </w:t>
      </w:r>
      <w:r w:rsidR="0008482F">
        <w:rPr>
          <w:rFonts w:ascii="Calibri" w:hAnsi="Calibri" w:cs="Calibri"/>
          <w:szCs w:val="22"/>
        </w:rPr>
        <w:t xml:space="preserve">front of </w:t>
      </w:r>
      <w:r w:rsidR="007E7D3A" w:rsidRPr="00031EB4">
        <w:rPr>
          <w:rFonts w:ascii="Calibri" w:hAnsi="Calibri" w:cs="Calibri"/>
          <w:szCs w:val="22"/>
        </w:rPr>
        <w:t xml:space="preserve">the Supreme Court </w:t>
      </w:r>
      <w:r w:rsidR="0008482F">
        <w:rPr>
          <w:rFonts w:ascii="Calibri" w:hAnsi="Calibri" w:cs="Calibri"/>
          <w:szCs w:val="22"/>
        </w:rPr>
        <w:t>as a constitutional challenge.</w:t>
      </w:r>
    </w:p>
    <w:p w14:paraId="49443F92" w14:textId="78706DBB" w:rsidR="00BA3C29" w:rsidRPr="00031EB4" w:rsidRDefault="00BA3C29" w:rsidP="00031EB4">
      <w:pPr>
        <w:pStyle w:val="ListParagraph"/>
        <w:numPr>
          <w:ilvl w:val="1"/>
          <w:numId w:val="26"/>
        </w:numPr>
        <w:spacing w:line="240" w:lineRule="auto"/>
        <w:rPr>
          <w:rFonts w:ascii="Calibri" w:hAnsi="Calibri" w:cs="Calibri"/>
        </w:rPr>
      </w:pPr>
      <w:r w:rsidRPr="00031EB4">
        <w:rPr>
          <w:rFonts w:ascii="Calibri" w:hAnsi="Calibri" w:cs="Calibri"/>
        </w:rPr>
        <w:t xml:space="preserve">On March 30, 2021, lobbyist Bruce Spencer sent a message to the state email addresses for Chief Justice McGrath, Judge Mike </w:t>
      </w:r>
      <w:proofErr w:type="spellStart"/>
      <w:r w:rsidRPr="00031EB4">
        <w:rPr>
          <w:rFonts w:ascii="Calibri" w:hAnsi="Calibri" w:cs="Calibri"/>
        </w:rPr>
        <w:t>Menahan</w:t>
      </w:r>
      <w:proofErr w:type="spellEnd"/>
      <w:r w:rsidRPr="00031EB4">
        <w:rPr>
          <w:rFonts w:ascii="Calibri" w:hAnsi="Calibri" w:cs="Calibri"/>
        </w:rPr>
        <w:t>, and Administrator McLaughlin, with the subject line “HB380.”  The message stated “</w:t>
      </w:r>
      <w:r w:rsidRPr="00031EB4">
        <w:rPr>
          <w:rFonts w:ascii="Calibri" w:hAnsi="Calibri" w:cs="Calibri"/>
          <w:i/>
          <w:iCs/>
        </w:rPr>
        <w:t>[o]ne more for the great unconstitutional void.  (sigh).  How’s the budget</w:t>
      </w:r>
      <w:r w:rsidRPr="00031EB4">
        <w:rPr>
          <w:rFonts w:ascii="Calibri" w:hAnsi="Calibri" w:cs="Calibri"/>
        </w:rPr>
        <w:t>?”</w:t>
      </w:r>
    </w:p>
    <w:p w14:paraId="0C2E94E0" w14:textId="77777777" w:rsidR="008A3D04" w:rsidRPr="00031EB4" w:rsidRDefault="008A3D04" w:rsidP="00031EB4">
      <w:pPr>
        <w:pStyle w:val="ListParagraph"/>
        <w:spacing w:line="240" w:lineRule="auto"/>
        <w:rPr>
          <w:rFonts w:ascii="Calibri" w:hAnsi="Calibri" w:cs="Calibri"/>
        </w:rPr>
      </w:pPr>
    </w:p>
    <w:p w14:paraId="41759BFB" w14:textId="2899C6A1" w:rsidR="007E7D3A" w:rsidRPr="00031EB4" w:rsidRDefault="007E7D3A" w:rsidP="00031EB4">
      <w:pPr>
        <w:pStyle w:val="ListParagraph"/>
        <w:numPr>
          <w:ilvl w:val="1"/>
          <w:numId w:val="26"/>
        </w:numPr>
        <w:spacing w:line="240" w:lineRule="auto"/>
        <w:rPr>
          <w:rFonts w:ascii="Calibri" w:hAnsi="Calibri" w:cs="Calibri"/>
        </w:rPr>
      </w:pPr>
      <w:r w:rsidRPr="00031EB4">
        <w:rPr>
          <w:rFonts w:ascii="Calibri" w:hAnsi="Calibri" w:cs="Calibri"/>
        </w:rPr>
        <w:t>On March 24, 2021, Administrator McLaughlin used her state email to send a message regarding LC 3213 to all Montana Justices and District Court Judges stating “</w:t>
      </w:r>
      <w:r w:rsidRPr="00031EB4">
        <w:rPr>
          <w:rFonts w:ascii="Calibri" w:hAnsi="Calibri" w:cs="Calibri"/>
          <w:i/>
          <w:iCs/>
        </w:rPr>
        <w:t xml:space="preserve">[w]e </w:t>
      </w:r>
      <w:proofErr w:type="gramStart"/>
      <w:r w:rsidRPr="00031EB4">
        <w:rPr>
          <w:rFonts w:ascii="Calibri" w:hAnsi="Calibri" w:cs="Calibri"/>
          <w:i/>
          <w:iCs/>
        </w:rPr>
        <w:t>need</w:t>
      </w:r>
      <w:proofErr w:type="gramEnd"/>
      <w:r w:rsidRPr="00031EB4">
        <w:rPr>
          <w:rFonts w:ascii="Calibri" w:hAnsi="Calibri" w:cs="Calibri"/>
          <w:i/>
          <w:iCs/>
        </w:rPr>
        <w:t xml:space="preserve"> the legislative committee to weigh in on this on behalf of the MJA.  It will come up for a hearing quickly so MJA will need to act quickly.  Please let me know if you oppose the attached bill.  I’ve added Judge Spaulding to this list because he is on the JSC</w:t>
      </w:r>
      <w:r w:rsidRPr="00031EB4">
        <w:rPr>
          <w:rFonts w:ascii="Calibri" w:hAnsi="Calibri" w:cs="Calibri"/>
        </w:rPr>
        <w:t xml:space="preserve">.” </w:t>
      </w:r>
    </w:p>
    <w:p w14:paraId="57EDD262" w14:textId="77777777" w:rsidR="007E7D3A" w:rsidRPr="00031EB4" w:rsidRDefault="007E7D3A" w:rsidP="00031EB4">
      <w:pPr>
        <w:pStyle w:val="ListParagraph"/>
        <w:numPr>
          <w:ilvl w:val="1"/>
          <w:numId w:val="22"/>
        </w:numPr>
        <w:spacing w:after="0" w:line="240" w:lineRule="auto"/>
        <w:rPr>
          <w:rFonts w:ascii="Calibri" w:hAnsi="Calibri" w:cs="Calibri"/>
        </w:rPr>
      </w:pPr>
      <w:r w:rsidRPr="00031EB4">
        <w:rPr>
          <w:rFonts w:ascii="Calibri" w:hAnsi="Calibri" w:cs="Calibri"/>
        </w:rPr>
        <w:t>Judge Dan Wilson used his state email to respond stating “</w:t>
      </w:r>
      <w:r w:rsidRPr="00031EB4">
        <w:rPr>
          <w:rFonts w:ascii="Calibri" w:hAnsi="Calibri" w:cs="Calibri"/>
          <w:i/>
          <w:iCs/>
        </w:rPr>
        <w:t>Oppose</w:t>
      </w:r>
      <w:r w:rsidRPr="00031EB4">
        <w:rPr>
          <w:rFonts w:ascii="Calibri" w:hAnsi="Calibri" w:cs="Calibri"/>
        </w:rPr>
        <w:t xml:space="preserve">.” </w:t>
      </w:r>
    </w:p>
    <w:p w14:paraId="59ACF083" w14:textId="77777777" w:rsidR="007E7D3A" w:rsidRPr="00031EB4" w:rsidRDefault="007E7D3A" w:rsidP="00031EB4">
      <w:pPr>
        <w:pStyle w:val="ListParagraph"/>
        <w:numPr>
          <w:ilvl w:val="1"/>
          <w:numId w:val="22"/>
        </w:numPr>
        <w:spacing w:after="0" w:line="240" w:lineRule="auto"/>
        <w:rPr>
          <w:rFonts w:ascii="Calibri" w:hAnsi="Calibri" w:cs="Calibri"/>
        </w:rPr>
      </w:pPr>
      <w:r w:rsidRPr="00031EB4">
        <w:rPr>
          <w:rFonts w:ascii="Calibri" w:hAnsi="Calibri" w:cs="Calibri"/>
        </w:rPr>
        <w:t>Judge Luke Berger used his state email to respond stating “</w:t>
      </w:r>
      <w:r w:rsidRPr="00031EB4">
        <w:rPr>
          <w:rFonts w:ascii="Calibri" w:hAnsi="Calibri" w:cs="Calibri"/>
          <w:i/>
          <w:iCs/>
        </w:rPr>
        <w:t>Oppose</w:t>
      </w:r>
      <w:r w:rsidRPr="00031EB4">
        <w:rPr>
          <w:rFonts w:ascii="Calibri" w:hAnsi="Calibri" w:cs="Calibri"/>
        </w:rPr>
        <w:t>.”</w:t>
      </w:r>
    </w:p>
    <w:p w14:paraId="5A93B58B" w14:textId="77777777" w:rsidR="007E7D3A" w:rsidRPr="00031EB4" w:rsidRDefault="007E7D3A" w:rsidP="00031EB4">
      <w:pPr>
        <w:pStyle w:val="ListParagraph"/>
        <w:numPr>
          <w:ilvl w:val="1"/>
          <w:numId w:val="22"/>
        </w:numPr>
        <w:spacing w:after="0" w:line="240" w:lineRule="auto"/>
        <w:rPr>
          <w:rFonts w:ascii="Calibri" w:hAnsi="Calibri" w:cs="Calibri"/>
        </w:rPr>
      </w:pPr>
      <w:r w:rsidRPr="00031EB4">
        <w:rPr>
          <w:rFonts w:ascii="Calibri" w:hAnsi="Calibri" w:cs="Calibri"/>
        </w:rPr>
        <w:t xml:space="preserve">Retired Judge Mike </w:t>
      </w:r>
      <w:proofErr w:type="spellStart"/>
      <w:r w:rsidRPr="00031EB4">
        <w:rPr>
          <w:rFonts w:ascii="Calibri" w:hAnsi="Calibri" w:cs="Calibri"/>
        </w:rPr>
        <w:t>Salvagni</w:t>
      </w:r>
      <w:proofErr w:type="spellEnd"/>
      <w:r w:rsidRPr="00031EB4">
        <w:rPr>
          <w:rFonts w:ascii="Calibri" w:hAnsi="Calibri" w:cs="Calibri"/>
        </w:rPr>
        <w:t xml:space="preserve"> used his state email to respond stating “</w:t>
      </w:r>
      <w:r w:rsidRPr="00031EB4">
        <w:rPr>
          <w:rFonts w:ascii="Calibri" w:hAnsi="Calibri" w:cs="Calibri"/>
          <w:i/>
          <w:iCs/>
        </w:rPr>
        <w:t>Oppose</w:t>
      </w:r>
      <w:r w:rsidRPr="00031EB4">
        <w:rPr>
          <w:rFonts w:ascii="Calibri" w:hAnsi="Calibri" w:cs="Calibri"/>
        </w:rPr>
        <w:t xml:space="preserve">.” </w:t>
      </w:r>
    </w:p>
    <w:p w14:paraId="6FA87B2C" w14:textId="77777777" w:rsidR="007E7D3A" w:rsidRPr="00031EB4" w:rsidRDefault="007E7D3A" w:rsidP="00031EB4">
      <w:pPr>
        <w:pStyle w:val="ListParagraph"/>
        <w:numPr>
          <w:ilvl w:val="1"/>
          <w:numId w:val="22"/>
        </w:numPr>
        <w:spacing w:after="0" w:line="240" w:lineRule="auto"/>
        <w:rPr>
          <w:rFonts w:ascii="Calibri" w:hAnsi="Calibri" w:cs="Calibri"/>
        </w:rPr>
      </w:pPr>
      <w:r w:rsidRPr="00031EB4">
        <w:rPr>
          <w:rFonts w:ascii="Calibri" w:hAnsi="Calibri" w:cs="Calibri"/>
        </w:rPr>
        <w:t xml:space="preserve">Judge Kelly </w:t>
      </w:r>
      <w:proofErr w:type="spellStart"/>
      <w:r w:rsidRPr="00031EB4">
        <w:rPr>
          <w:rFonts w:ascii="Calibri" w:hAnsi="Calibri" w:cs="Calibri"/>
        </w:rPr>
        <w:t>Mantooth</w:t>
      </w:r>
      <w:proofErr w:type="spellEnd"/>
      <w:r w:rsidRPr="00031EB4">
        <w:rPr>
          <w:rFonts w:ascii="Calibri" w:hAnsi="Calibri" w:cs="Calibri"/>
        </w:rPr>
        <w:t xml:space="preserve"> used his state email to respond stating “</w:t>
      </w:r>
      <w:r w:rsidRPr="00031EB4">
        <w:rPr>
          <w:rFonts w:ascii="Calibri" w:hAnsi="Calibri" w:cs="Calibri"/>
          <w:i/>
          <w:iCs/>
        </w:rPr>
        <w:t xml:space="preserve">The [sic] just keep popping back up like the ‘Whack a Mole’ game … I’m going to need a bigger gavel.” </w:t>
      </w:r>
    </w:p>
    <w:p w14:paraId="2D8A337B" w14:textId="77777777" w:rsidR="007E7D3A" w:rsidRPr="00031EB4" w:rsidRDefault="007E7D3A" w:rsidP="00031EB4">
      <w:pPr>
        <w:pStyle w:val="ListParagraph"/>
        <w:numPr>
          <w:ilvl w:val="1"/>
          <w:numId w:val="22"/>
        </w:numPr>
        <w:spacing w:after="0" w:line="240" w:lineRule="auto"/>
        <w:rPr>
          <w:rFonts w:ascii="Calibri" w:hAnsi="Calibri" w:cs="Calibri"/>
        </w:rPr>
      </w:pPr>
      <w:r w:rsidRPr="00031EB4">
        <w:rPr>
          <w:rFonts w:ascii="Calibri" w:hAnsi="Calibri" w:cs="Calibri"/>
        </w:rPr>
        <w:t>Judge Gregory Todd used his state email to respond stating “</w:t>
      </w:r>
      <w:r w:rsidRPr="00031EB4">
        <w:rPr>
          <w:rFonts w:ascii="Calibri" w:hAnsi="Calibri" w:cs="Calibri"/>
          <w:i/>
          <w:iCs/>
        </w:rPr>
        <w:t>I oppose</w:t>
      </w:r>
      <w:r w:rsidRPr="00031EB4">
        <w:rPr>
          <w:rFonts w:ascii="Calibri" w:hAnsi="Calibri" w:cs="Calibri"/>
        </w:rPr>
        <w:t>.”  McLaughlin responded to Judge Todd stating “</w:t>
      </w:r>
      <w:r w:rsidRPr="00031EB4">
        <w:rPr>
          <w:rFonts w:ascii="Calibri" w:hAnsi="Calibri" w:cs="Calibri"/>
          <w:i/>
          <w:iCs/>
        </w:rPr>
        <w:t>Weird – I thought you’d be in favor</w:t>
      </w:r>
      <w:r w:rsidRPr="00031EB4">
        <w:rPr>
          <w:rFonts w:ascii="Calibri" w:hAnsi="Calibri" w:cs="Calibri"/>
        </w:rPr>
        <w:t xml:space="preserve">.”  </w:t>
      </w:r>
    </w:p>
    <w:p w14:paraId="29E5D020" w14:textId="77777777" w:rsidR="007E7D3A" w:rsidRPr="00031EB4" w:rsidRDefault="007E7D3A" w:rsidP="00031EB4">
      <w:pPr>
        <w:pStyle w:val="ListParagraph"/>
        <w:numPr>
          <w:ilvl w:val="1"/>
          <w:numId w:val="22"/>
        </w:numPr>
        <w:spacing w:after="0" w:line="240" w:lineRule="auto"/>
        <w:rPr>
          <w:rFonts w:ascii="Calibri" w:hAnsi="Calibri" w:cs="Calibri"/>
        </w:rPr>
      </w:pPr>
      <w:r w:rsidRPr="00031EB4">
        <w:rPr>
          <w:rFonts w:ascii="Calibri" w:hAnsi="Calibri" w:cs="Calibri"/>
        </w:rPr>
        <w:t>Judge John Larson used his state email to respond stating “</w:t>
      </w:r>
      <w:r w:rsidRPr="00031EB4">
        <w:rPr>
          <w:rFonts w:ascii="Calibri" w:hAnsi="Calibri" w:cs="Calibri"/>
          <w:i/>
          <w:iCs/>
        </w:rPr>
        <w:t>I also oppose this bill</w:t>
      </w:r>
      <w:r w:rsidRPr="00031EB4">
        <w:rPr>
          <w:rFonts w:ascii="Calibri" w:hAnsi="Calibri" w:cs="Calibri"/>
        </w:rPr>
        <w:t xml:space="preserve">.” </w:t>
      </w:r>
    </w:p>
    <w:p w14:paraId="706E1850" w14:textId="77777777" w:rsidR="007E7D3A" w:rsidRPr="00031EB4" w:rsidRDefault="007E7D3A" w:rsidP="00031EB4">
      <w:pPr>
        <w:pStyle w:val="ListParagraph"/>
        <w:numPr>
          <w:ilvl w:val="1"/>
          <w:numId w:val="22"/>
        </w:numPr>
        <w:spacing w:after="0" w:line="240" w:lineRule="auto"/>
        <w:rPr>
          <w:rFonts w:ascii="Calibri" w:hAnsi="Calibri" w:cs="Calibri"/>
        </w:rPr>
      </w:pPr>
      <w:r w:rsidRPr="00031EB4">
        <w:rPr>
          <w:rFonts w:ascii="Calibri" w:hAnsi="Calibri" w:cs="Calibri"/>
        </w:rPr>
        <w:t xml:space="preserve">Judge Mary Jane </w:t>
      </w:r>
      <w:proofErr w:type="spellStart"/>
      <w:r w:rsidRPr="00031EB4">
        <w:rPr>
          <w:rFonts w:ascii="Calibri" w:hAnsi="Calibri" w:cs="Calibri"/>
        </w:rPr>
        <w:t>Knisely</w:t>
      </w:r>
      <w:proofErr w:type="spellEnd"/>
      <w:r w:rsidRPr="00031EB4">
        <w:rPr>
          <w:rFonts w:ascii="Calibri" w:hAnsi="Calibri" w:cs="Calibri"/>
        </w:rPr>
        <w:t xml:space="preserve"> used her state email to respond stating “</w:t>
      </w:r>
      <w:r w:rsidRPr="00031EB4">
        <w:rPr>
          <w:rFonts w:ascii="Calibri" w:hAnsi="Calibri" w:cs="Calibri"/>
          <w:i/>
          <w:iCs/>
        </w:rPr>
        <w:t>I oppose</w:t>
      </w:r>
      <w:r w:rsidRPr="00031EB4">
        <w:rPr>
          <w:rFonts w:ascii="Calibri" w:hAnsi="Calibri" w:cs="Calibri"/>
        </w:rPr>
        <w:t xml:space="preserve">.” </w:t>
      </w:r>
    </w:p>
    <w:p w14:paraId="2DED2027" w14:textId="77777777" w:rsidR="007E7D3A" w:rsidRPr="00031EB4" w:rsidRDefault="007E7D3A" w:rsidP="00031EB4">
      <w:pPr>
        <w:pStyle w:val="ListParagraph"/>
        <w:numPr>
          <w:ilvl w:val="1"/>
          <w:numId w:val="22"/>
        </w:numPr>
        <w:spacing w:after="0" w:line="240" w:lineRule="auto"/>
        <w:rPr>
          <w:rFonts w:ascii="Calibri" w:hAnsi="Calibri" w:cs="Calibri"/>
        </w:rPr>
      </w:pPr>
      <w:r w:rsidRPr="00031EB4">
        <w:rPr>
          <w:rFonts w:ascii="Calibri" w:hAnsi="Calibri" w:cs="Calibri"/>
        </w:rPr>
        <w:t xml:space="preserve">Judge Kelly </w:t>
      </w:r>
      <w:proofErr w:type="spellStart"/>
      <w:r w:rsidRPr="00031EB4">
        <w:rPr>
          <w:rFonts w:ascii="Calibri" w:hAnsi="Calibri" w:cs="Calibri"/>
        </w:rPr>
        <w:t>Mantooth</w:t>
      </w:r>
      <w:proofErr w:type="spellEnd"/>
      <w:r w:rsidRPr="00031EB4">
        <w:rPr>
          <w:rFonts w:ascii="Calibri" w:hAnsi="Calibri" w:cs="Calibri"/>
        </w:rPr>
        <w:t xml:space="preserve"> used his state email to respond again stating </w:t>
      </w:r>
      <w:r w:rsidRPr="00031EB4">
        <w:rPr>
          <w:rFonts w:ascii="Calibri" w:hAnsi="Calibri" w:cs="Calibri"/>
          <w:i/>
          <w:iCs/>
        </w:rPr>
        <w:t>“[a]</w:t>
      </w:r>
      <w:proofErr w:type="spellStart"/>
      <w:r w:rsidRPr="00031EB4">
        <w:rPr>
          <w:rFonts w:ascii="Calibri" w:hAnsi="Calibri" w:cs="Calibri"/>
          <w:i/>
          <w:iCs/>
        </w:rPr>
        <w:t>fter</w:t>
      </w:r>
      <w:proofErr w:type="spellEnd"/>
      <w:r w:rsidRPr="00031EB4">
        <w:rPr>
          <w:rFonts w:ascii="Calibri" w:hAnsi="Calibri" w:cs="Calibri"/>
          <w:i/>
          <w:iCs/>
        </w:rPr>
        <w:t xml:space="preserve"> killing an earlier bill that is similar, this bill pops in out of the blue … </w:t>
      </w:r>
      <w:r w:rsidRPr="00031EB4">
        <w:rPr>
          <w:rFonts w:ascii="Calibri" w:hAnsi="Calibri" w:cs="Calibri"/>
          <w:b/>
          <w:bCs/>
          <w:i/>
          <w:iCs/>
          <w:u w:val="single"/>
        </w:rPr>
        <w:t>YOU</w:t>
      </w:r>
      <w:r w:rsidRPr="00031EB4">
        <w:rPr>
          <w:rFonts w:ascii="Calibri" w:hAnsi="Calibri" w:cs="Calibri"/>
          <w:i/>
          <w:iCs/>
        </w:rPr>
        <w:t xml:space="preserve"> do need to contact your representative to vote no on this and kill the bill.  We have got to get ahead of this bill and start working on it now</w:t>
      </w:r>
      <w:r w:rsidRPr="00031EB4">
        <w:rPr>
          <w:rFonts w:ascii="Calibri" w:hAnsi="Calibri" w:cs="Calibri"/>
        </w:rPr>
        <w:t>.”  In response, Administrator McLaughlin stated “</w:t>
      </w:r>
      <w:r w:rsidRPr="00031EB4">
        <w:rPr>
          <w:rFonts w:ascii="Calibri" w:hAnsi="Calibri" w:cs="Calibri"/>
          <w:i/>
          <w:iCs/>
        </w:rPr>
        <w:t>[t]hanks Kelly.  I can’t imagine a large citizen committee deciding whether a judge violated a canon [sic] – yikes</w:t>
      </w:r>
      <w:r w:rsidRPr="00031EB4">
        <w:rPr>
          <w:rFonts w:ascii="Calibri" w:hAnsi="Calibri" w:cs="Calibri"/>
        </w:rPr>
        <w:t xml:space="preserve">.” Judge </w:t>
      </w:r>
      <w:proofErr w:type="spellStart"/>
      <w:r w:rsidRPr="00031EB4">
        <w:rPr>
          <w:rFonts w:ascii="Calibri" w:hAnsi="Calibri" w:cs="Calibri"/>
        </w:rPr>
        <w:t>Mantooth</w:t>
      </w:r>
      <w:proofErr w:type="spellEnd"/>
      <w:r w:rsidRPr="00031EB4">
        <w:rPr>
          <w:rFonts w:ascii="Calibri" w:hAnsi="Calibri" w:cs="Calibri"/>
        </w:rPr>
        <w:t xml:space="preserve"> responded again stating “</w:t>
      </w:r>
      <w:r w:rsidRPr="00031EB4">
        <w:rPr>
          <w:rFonts w:ascii="Calibri" w:hAnsi="Calibri" w:cs="Calibri"/>
          <w:i/>
          <w:iCs/>
        </w:rPr>
        <w:t>Agreed!  It will be a trial of a judge with a jury</w:t>
      </w:r>
      <w:r w:rsidRPr="00031EB4">
        <w:rPr>
          <w:rFonts w:ascii="Calibri" w:hAnsi="Calibri" w:cs="Calibri"/>
        </w:rPr>
        <w:t xml:space="preserve">.” </w:t>
      </w:r>
    </w:p>
    <w:p w14:paraId="41C4F5E9" w14:textId="1676D92D" w:rsidR="007E7D3A" w:rsidRPr="00031EB4" w:rsidRDefault="007E7D3A" w:rsidP="00031EB4">
      <w:pPr>
        <w:pStyle w:val="ListParagraph"/>
        <w:numPr>
          <w:ilvl w:val="1"/>
          <w:numId w:val="22"/>
        </w:numPr>
        <w:spacing w:after="0" w:line="240" w:lineRule="auto"/>
        <w:rPr>
          <w:rFonts w:ascii="Calibri" w:hAnsi="Calibri" w:cs="Calibri"/>
        </w:rPr>
      </w:pPr>
      <w:r w:rsidRPr="00031EB4">
        <w:rPr>
          <w:rFonts w:ascii="Calibri" w:hAnsi="Calibri" w:cs="Calibri"/>
        </w:rPr>
        <w:t>Judge Kathy Seeley used her state email to respond stating “</w:t>
      </w:r>
      <w:r w:rsidRPr="00031EB4">
        <w:rPr>
          <w:rFonts w:ascii="Calibri" w:hAnsi="Calibri" w:cs="Calibri"/>
          <w:i/>
          <w:iCs/>
        </w:rPr>
        <w:t>Oppose</w:t>
      </w:r>
      <w:r w:rsidRPr="00031EB4">
        <w:rPr>
          <w:rFonts w:ascii="Calibri" w:hAnsi="Calibri" w:cs="Calibri"/>
        </w:rPr>
        <w:t>.”</w:t>
      </w:r>
    </w:p>
    <w:p w14:paraId="68766039" w14:textId="6504D736" w:rsidR="00CE0641" w:rsidRPr="00031EB4" w:rsidRDefault="00CE0641" w:rsidP="00031EB4">
      <w:pPr>
        <w:spacing w:after="0" w:line="240" w:lineRule="auto"/>
        <w:rPr>
          <w:rFonts w:ascii="Calibri" w:hAnsi="Calibri" w:cs="Calibri"/>
          <w:szCs w:val="22"/>
        </w:rPr>
      </w:pPr>
    </w:p>
    <w:p w14:paraId="64E263D8" w14:textId="241492A1" w:rsidR="00CE0641" w:rsidRPr="00031EB4" w:rsidRDefault="00CE0641" w:rsidP="00031EB4">
      <w:pPr>
        <w:pStyle w:val="ListParagraph"/>
        <w:numPr>
          <w:ilvl w:val="1"/>
          <w:numId w:val="26"/>
        </w:numPr>
        <w:spacing w:after="0" w:line="240" w:lineRule="auto"/>
        <w:rPr>
          <w:rFonts w:ascii="Calibri" w:hAnsi="Calibri" w:cs="Calibri"/>
        </w:rPr>
      </w:pPr>
      <w:r w:rsidRPr="00031EB4">
        <w:rPr>
          <w:rFonts w:ascii="Calibri" w:hAnsi="Calibri" w:cs="Calibri"/>
        </w:rPr>
        <w:t xml:space="preserve">On March 24, 2021, Administrator McLaughlin used her state email to send a message to Chief Justice McGrath, Judge </w:t>
      </w:r>
      <w:proofErr w:type="spellStart"/>
      <w:r w:rsidRPr="00031EB4">
        <w:rPr>
          <w:rFonts w:ascii="Calibri" w:hAnsi="Calibri" w:cs="Calibri"/>
        </w:rPr>
        <w:t>Menahan</w:t>
      </w:r>
      <w:proofErr w:type="spellEnd"/>
      <w:r w:rsidRPr="00031EB4">
        <w:rPr>
          <w:rFonts w:ascii="Calibri" w:hAnsi="Calibri" w:cs="Calibri"/>
        </w:rPr>
        <w:t>, Judge Spaulding, and lobbyist Ed Bartlett with the subject line “</w:t>
      </w:r>
      <w:proofErr w:type="spellStart"/>
      <w:r w:rsidRPr="00031EB4">
        <w:rPr>
          <w:rFonts w:ascii="Calibri" w:hAnsi="Calibri" w:cs="Calibri"/>
        </w:rPr>
        <w:t>fyi</w:t>
      </w:r>
      <w:proofErr w:type="spellEnd"/>
      <w:r w:rsidRPr="00031EB4">
        <w:rPr>
          <w:rFonts w:ascii="Calibri" w:hAnsi="Calibri" w:cs="Calibri"/>
        </w:rPr>
        <w:t xml:space="preserve">.”  The message contained as an attachment LC 3213, a proposed </w:t>
      </w:r>
      <w:r w:rsidR="0008482F">
        <w:rPr>
          <w:rFonts w:ascii="Calibri" w:hAnsi="Calibri" w:cs="Calibri"/>
        </w:rPr>
        <w:t>change to</w:t>
      </w:r>
      <w:r w:rsidRPr="00031EB4">
        <w:rPr>
          <w:rFonts w:ascii="Calibri" w:hAnsi="Calibri" w:cs="Calibri"/>
        </w:rPr>
        <w:t xml:space="preserve"> the composition of the Judicial Standards Commission.  </w:t>
      </w:r>
    </w:p>
    <w:p w14:paraId="5C1D4ACE" w14:textId="77777777" w:rsidR="00CE0641" w:rsidRPr="00031EB4" w:rsidRDefault="00CE0641" w:rsidP="00031EB4">
      <w:pPr>
        <w:pStyle w:val="ListParagraph"/>
        <w:numPr>
          <w:ilvl w:val="0"/>
          <w:numId w:val="27"/>
        </w:numPr>
        <w:spacing w:after="0" w:line="240" w:lineRule="auto"/>
        <w:rPr>
          <w:rFonts w:ascii="Calibri" w:hAnsi="Calibri" w:cs="Calibri"/>
        </w:rPr>
      </w:pPr>
      <w:r w:rsidRPr="00031EB4">
        <w:rPr>
          <w:rFonts w:ascii="Calibri" w:hAnsi="Calibri" w:cs="Calibri"/>
        </w:rPr>
        <w:t>McLaughlin’s original message stated “</w:t>
      </w:r>
      <w:r w:rsidRPr="00031EB4">
        <w:rPr>
          <w:rFonts w:ascii="Calibri" w:hAnsi="Calibri" w:cs="Calibri"/>
          <w:i/>
          <w:iCs/>
        </w:rPr>
        <w:t>[w]ell this is goofy</w:t>
      </w:r>
      <w:r w:rsidRPr="00031EB4">
        <w:rPr>
          <w:rFonts w:ascii="Calibri" w:hAnsi="Calibri" w:cs="Calibri"/>
        </w:rPr>
        <w:t xml:space="preserve">.”  </w:t>
      </w:r>
    </w:p>
    <w:p w14:paraId="6ACBB75F" w14:textId="77777777" w:rsidR="00CE0641" w:rsidRPr="00031EB4" w:rsidRDefault="00CE0641" w:rsidP="00031EB4">
      <w:pPr>
        <w:pStyle w:val="ListParagraph"/>
        <w:numPr>
          <w:ilvl w:val="0"/>
          <w:numId w:val="27"/>
        </w:numPr>
        <w:spacing w:after="0" w:line="240" w:lineRule="auto"/>
        <w:rPr>
          <w:rFonts w:ascii="Calibri" w:hAnsi="Calibri" w:cs="Calibri"/>
        </w:rPr>
      </w:pPr>
      <w:r w:rsidRPr="00031EB4">
        <w:rPr>
          <w:rFonts w:ascii="Calibri" w:hAnsi="Calibri" w:cs="Calibri"/>
        </w:rPr>
        <w:t>In response directly to McLaughlin, Judge Spaulding stated “</w:t>
      </w:r>
      <w:r w:rsidRPr="00031EB4">
        <w:rPr>
          <w:rFonts w:ascii="Calibri" w:hAnsi="Calibri" w:cs="Calibri"/>
          <w:i/>
          <w:iCs/>
        </w:rPr>
        <w:t>[w]ow, likely unconstitutional in its inception.  Has this been introduced?  Isn’t there a transmittal deadline or something</w:t>
      </w:r>
      <w:r w:rsidRPr="00031EB4">
        <w:rPr>
          <w:rFonts w:ascii="Calibri" w:hAnsi="Calibri" w:cs="Calibri"/>
        </w:rPr>
        <w:t xml:space="preserve">?”  </w:t>
      </w:r>
    </w:p>
    <w:p w14:paraId="24469EFD" w14:textId="77777777" w:rsidR="00CE0641" w:rsidRPr="00031EB4" w:rsidRDefault="00CE0641" w:rsidP="00031EB4">
      <w:pPr>
        <w:pStyle w:val="ListParagraph"/>
        <w:numPr>
          <w:ilvl w:val="0"/>
          <w:numId w:val="27"/>
        </w:numPr>
        <w:spacing w:after="0" w:line="240" w:lineRule="auto"/>
        <w:rPr>
          <w:rFonts w:ascii="Calibri" w:hAnsi="Calibri" w:cs="Calibri"/>
        </w:rPr>
      </w:pPr>
      <w:r w:rsidRPr="00031EB4">
        <w:rPr>
          <w:rFonts w:ascii="Calibri" w:hAnsi="Calibri" w:cs="Calibri"/>
        </w:rPr>
        <w:t>McLaughlin responded to Judge Spaulding and stated “</w:t>
      </w:r>
      <w:r w:rsidRPr="00031EB4">
        <w:rPr>
          <w:rFonts w:ascii="Calibri" w:hAnsi="Calibri" w:cs="Calibri"/>
          <w:i/>
          <w:iCs/>
        </w:rPr>
        <w:t>[</w:t>
      </w:r>
      <w:proofErr w:type="spellStart"/>
      <w:r w:rsidRPr="00031EB4">
        <w:rPr>
          <w:rFonts w:ascii="Calibri" w:hAnsi="Calibri" w:cs="Calibri"/>
          <w:i/>
          <w:iCs/>
        </w:rPr>
        <w:t>i</w:t>
      </w:r>
      <w:proofErr w:type="spellEnd"/>
      <w:r w:rsidRPr="00031EB4">
        <w:rPr>
          <w:rFonts w:ascii="Calibri" w:hAnsi="Calibri" w:cs="Calibri"/>
          <w:i/>
          <w:iCs/>
        </w:rPr>
        <w:t xml:space="preserve">]t’s a proposed constitutional amendment so it would need 2/3 of both Houses and to be approved by the voters.  I’ve never seen an unconstitutional constitutional </w:t>
      </w:r>
      <w:proofErr w:type="gramStart"/>
      <w:r w:rsidRPr="00031EB4">
        <w:rPr>
          <w:rFonts w:ascii="Calibri" w:hAnsi="Calibri" w:cs="Calibri"/>
          <w:i/>
          <w:iCs/>
        </w:rPr>
        <w:t>amendment</w:t>
      </w:r>
      <w:proofErr w:type="gramEnd"/>
      <w:r w:rsidRPr="00031EB4">
        <w:rPr>
          <w:rFonts w:ascii="Calibri" w:hAnsi="Calibri" w:cs="Calibri"/>
          <w:i/>
          <w:iCs/>
        </w:rPr>
        <w:t xml:space="preserve"> but it sure seems to conflict with the Supreme Court’s ultimate authority in statute.  It will be a doozy</w:t>
      </w:r>
      <w:r w:rsidRPr="00031EB4">
        <w:rPr>
          <w:rFonts w:ascii="Calibri" w:hAnsi="Calibri" w:cs="Calibri"/>
        </w:rPr>
        <w:t>.”</w:t>
      </w:r>
    </w:p>
    <w:p w14:paraId="04C44683" w14:textId="77777777" w:rsidR="00CE0641" w:rsidRPr="00031EB4" w:rsidRDefault="00CE0641" w:rsidP="00031EB4">
      <w:pPr>
        <w:pStyle w:val="ListParagraph"/>
        <w:numPr>
          <w:ilvl w:val="0"/>
          <w:numId w:val="27"/>
        </w:numPr>
        <w:spacing w:after="0" w:line="240" w:lineRule="auto"/>
        <w:rPr>
          <w:rFonts w:ascii="Calibri" w:hAnsi="Calibri" w:cs="Calibri"/>
        </w:rPr>
      </w:pPr>
      <w:r w:rsidRPr="00031EB4">
        <w:rPr>
          <w:rFonts w:ascii="Calibri" w:hAnsi="Calibri" w:cs="Calibri"/>
        </w:rPr>
        <w:t>Chief Justice McGrath responded to McLaughlin’s original message again stating “</w:t>
      </w:r>
      <w:r w:rsidRPr="00031EB4">
        <w:rPr>
          <w:rFonts w:ascii="Calibri" w:hAnsi="Calibri" w:cs="Calibri"/>
          <w:i/>
          <w:iCs/>
        </w:rPr>
        <w:t xml:space="preserve">[w]e should probably get a membership vote on this and ask who can make calls.  Probably need the bar to do the same.  </w:t>
      </w:r>
      <w:proofErr w:type="gramStart"/>
      <w:r w:rsidRPr="00031EB4">
        <w:rPr>
          <w:rFonts w:ascii="Calibri" w:hAnsi="Calibri" w:cs="Calibri"/>
          <w:i/>
          <w:iCs/>
        </w:rPr>
        <w:t>Of course</w:t>
      </w:r>
      <w:proofErr w:type="gramEnd"/>
      <w:r w:rsidRPr="00031EB4">
        <w:rPr>
          <w:rFonts w:ascii="Calibri" w:hAnsi="Calibri" w:cs="Calibri"/>
          <w:i/>
          <w:iCs/>
        </w:rPr>
        <w:t xml:space="preserve"> the problem here is it allows a citizen’s commission to discipline or remove judges.  Not clear who appoints them but God forbid they put any judges on it or more than one atty.  Then there is the problem that it would be entirely inconsistent with other provisions of the constitution</w:t>
      </w:r>
      <w:r w:rsidRPr="00031EB4">
        <w:rPr>
          <w:rFonts w:ascii="Calibri" w:hAnsi="Calibri" w:cs="Calibri"/>
        </w:rPr>
        <w:t xml:space="preserve">…” </w:t>
      </w:r>
    </w:p>
    <w:p w14:paraId="05C116A6" w14:textId="6F23A2EA" w:rsidR="00CE0641" w:rsidRPr="00031EB4" w:rsidRDefault="00CE0641" w:rsidP="00031EB4">
      <w:pPr>
        <w:pStyle w:val="ListParagraph"/>
        <w:numPr>
          <w:ilvl w:val="0"/>
          <w:numId w:val="27"/>
        </w:numPr>
        <w:spacing w:after="0" w:line="240" w:lineRule="auto"/>
        <w:rPr>
          <w:rFonts w:ascii="Calibri" w:hAnsi="Calibri" w:cs="Calibri"/>
        </w:rPr>
      </w:pPr>
      <w:r w:rsidRPr="00031EB4">
        <w:rPr>
          <w:rFonts w:ascii="Calibri" w:hAnsi="Calibri" w:cs="Calibri"/>
        </w:rPr>
        <w:t>Chief Justice McGrath responded yet again stating “</w:t>
      </w:r>
      <w:r w:rsidRPr="00031EB4">
        <w:rPr>
          <w:rFonts w:ascii="Calibri" w:hAnsi="Calibri" w:cs="Calibri"/>
          <w:i/>
          <w:iCs/>
        </w:rPr>
        <w:t>[j]</w:t>
      </w:r>
      <w:proofErr w:type="spellStart"/>
      <w:r w:rsidRPr="00031EB4">
        <w:rPr>
          <w:rFonts w:ascii="Calibri" w:hAnsi="Calibri" w:cs="Calibri"/>
          <w:i/>
          <w:iCs/>
        </w:rPr>
        <w:t>ust</w:t>
      </w:r>
      <w:proofErr w:type="spellEnd"/>
      <w:r w:rsidRPr="00031EB4">
        <w:rPr>
          <w:rFonts w:ascii="Calibri" w:hAnsi="Calibri" w:cs="Calibri"/>
          <w:i/>
          <w:iCs/>
        </w:rPr>
        <w:t xml:space="preserve"> noticed the new name will be ‘The Judicial Inquiry Commission’.  Think this straight out of the book ‘Where Democracies Go </w:t>
      </w:r>
      <w:proofErr w:type="gramStart"/>
      <w:r w:rsidRPr="00031EB4">
        <w:rPr>
          <w:rFonts w:ascii="Calibri" w:hAnsi="Calibri" w:cs="Calibri"/>
          <w:i/>
          <w:iCs/>
        </w:rPr>
        <w:t>To</w:t>
      </w:r>
      <w:proofErr w:type="gramEnd"/>
      <w:r w:rsidRPr="00031EB4">
        <w:rPr>
          <w:rFonts w:ascii="Calibri" w:hAnsi="Calibri" w:cs="Calibri"/>
          <w:i/>
          <w:iCs/>
        </w:rPr>
        <w:t xml:space="preserve"> Die</w:t>
      </w:r>
      <w:r w:rsidRPr="00031EB4">
        <w:rPr>
          <w:rFonts w:ascii="Calibri" w:hAnsi="Calibri" w:cs="Calibri"/>
        </w:rPr>
        <w:t>.’”</w:t>
      </w:r>
    </w:p>
    <w:p w14:paraId="432B4118" w14:textId="5BF82696" w:rsidR="00724C17" w:rsidRPr="00031EB4" w:rsidRDefault="006C4306" w:rsidP="00031EB4">
      <w:pPr>
        <w:pStyle w:val="Heading1"/>
        <w:jc w:val="left"/>
        <w:rPr>
          <w:rFonts w:ascii="Calibri" w:hAnsi="Calibri" w:cs="Calibri"/>
        </w:rPr>
      </w:pPr>
      <w:bookmarkStart w:id="15" w:name="_Hlk70263480"/>
      <w:r w:rsidRPr="00031EB4">
        <w:rPr>
          <w:rFonts w:ascii="Calibri" w:hAnsi="Calibri" w:cs="Calibri"/>
        </w:rPr>
        <w:lastRenderedPageBreak/>
        <w:t>Public information and records retention</w:t>
      </w:r>
      <w:bookmarkEnd w:id="15"/>
      <w:r w:rsidRPr="00031EB4">
        <w:rPr>
          <w:rFonts w:ascii="Calibri" w:hAnsi="Calibri" w:cs="Calibri"/>
        </w:rPr>
        <w:t xml:space="preserve"> </w:t>
      </w:r>
    </w:p>
    <w:p w14:paraId="745BF8D5" w14:textId="47890297" w:rsidR="00625179" w:rsidRPr="00031EB4" w:rsidRDefault="00625179" w:rsidP="00031EB4">
      <w:pPr>
        <w:spacing w:line="240" w:lineRule="auto"/>
        <w:rPr>
          <w:rFonts w:ascii="Calibri" w:hAnsi="Calibri" w:cs="Calibri"/>
          <w:szCs w:val="22"/>
        </w:rPr>
      </w:pPr>
      <w:r w:rsidRPr="00031EB4">
        <w:rPr>
          <w:rFonts w:ascii="Calibri" w:hAnsi="Calibri" w:cs="Calibri"/>
          <w:szCs w:val="22"/>
        </w:rPr>
        <w:t xml:space="preserve">The individual right to examine public documents and observe public deliberations is enshrined in Article II, Section 9 of the Montana Constitution and is defined and protected by state law and policy.  </w:t>
      </w:r>
    </w:p>
    <w:p w14:paraId="2AAF5570" w14:textId="60DADE24" w:rsidR="006C4306" w:rsidRPr="00031EB4" w:rsidRDefault="002A32AC" w:rsidP="0008482F">
      <w:pPr>
        <w:spacing w:line="240" w:lineRule="auto"/>
        <w:rPr>
          <w:rFonts w:ascii="Calibri" w:eastAsia="Calibri" w:hAnsi="Calibri" w:cs="Calibri"/>
          <w:szCs w:val="22"/>
          <w:lang w:val="en-US"/>
        </w:rPr>
      </w:pPr>
      <w:r w:rsidRPr="00031EB4">
        <w:rPr>
          <w:rFonts w:ascii="Calibri" w:eastAsia="Calibri" w:hAnsi="Calibri" w:cs="Calibri"/>
          <w:szCs w:val="22"/>
          <w:lang w:val="en-US"/>
        </w:rPr>
        <w:t>“P</w:t>
      </w:r>
      <w:r w:rsidR="006C4306" w:rsidRPr="00031EB4">
        <w:rPr>
          <w:rFonts w:ascii="Calibri" w:eastAsia="Calibri" w:hAnsi="Calibri" w:cs="Calibri"/>
          <w:szCs w:val="22"/>
          <w:lang w:val="en-US"/>
        </w:rPr>
        <w:t xml:space="preserve">ublic information” </w:t>
      </w:r>
      <w:r w:rsidRPr="00031EB4">
        <w:rPr>
          <w:rFonts w:ascii="Calibri" w:eastAsia="Calibri" w:hAnsi="Calibri" w:cs="Calibri"/>
          <w:szCs w:val="22"/>
          <w:lang w:val="en-US"/>
        </w:rPr>
        <w:t>is</w:t>
      </w:r>
      <w:r w:rsidR="006C4306" w:rsidRPr="00031EB4">
        <w:rPr>
          <w:rFonts w:ascii="Calibri" w:eastAsia="Calibri" w:hAnsi="Calibri" w:cs="Calibri"/>
          <w:szCs w:val="22"/>
          <w:lang w:val="en-US"/>
        </w:rPr>
        <w:t xml:space="preserve"> “information prepared, owned, used, or retained by any public agency related to the transaction of official business, regardless of form, except for confidential information that must be protected against public disclosure under applicable law.”</w:t>
      </w:r>
      <w:r w:rsidRPr="00031EB4">
        <w:rPr>
          <w:rStyle w:val="FootnoteReference"/>
          <w:rFonts w:ascii="Calibri" w:eastAsia="Calibri" w:hAnsi="Calibri" w:cs="Calibri"/>
          <w:szCs w:val="22"/>
          <w:lang w:val="en-US"/>
        </w:rPr>
        <w:footnoteReference w:id="28"/>
      </w:r>
      <w:r w:rsidR="006C4306" w:rsidRPr="00031EB4">
        <w:rPr>
          <w:rFonts w:ascii="Calibri" w:eastAsia="Calibri" w:hAnsi="Calibri" w:cs="Calibri"/>
          <w:szCs w:val="22"/>
          <w:lang w:val="en-US"/>
        </w:rPr>
        <w:t xml:space="preserve">  </w:t>
      </w:r>
      <w:r w:rsidRPr="00031EB4">
        <w:rPr>
          <w:rFonts w:ascii="Calibri" w:eastAsia="Calibri" w:hAnsi="Calibri" w:cs="Calibri"/>
          <w:szCs w:val="22"/>
          <w:lang w:val="en-US"/>
        </w:rPr>
        <w:t>A “</w:t>
      </w:r>
      <w:r w:rsidR="006C4306" w:rsidRPr="00031EB4">
        <w:rPr>
          <w:rFonts w:ascii="Calibri" w:eastAsia="Calibri" w:hAnsi="Calibri" w:cs="Calibri"/>
          <w:szCs w:val="22"/>
          <w:lang w:val="en-US"/>
        </w:rPr>
        <w:t xml:space="preserve">public record” </w:t>
      </w:r>
      <w:r w:rsidRPr="00031EB4">
        <w:rPr>
          <w:rFonts w:ascii="Calibri" w:eastAsia="Calibri" w:hAnsi="Calibri" w:cs="Calibri"/>
          <w:szCs w:val="22"/>
          <w:lang w:val="en-US"/>
        </w:rPr>
        <w:t>i</w:t>
      </w:r>
      <w:r w:rsidR="006C4306" w:rsidRPr="00031EB4">
        <w:rPr>
          <w:rFonts w:ascii="Calibri" w:eastAsia="Calibri" w:hAnsi="Calibri" w:cs="Calibri"/>
          <w:szCs w:val="22"/>
          <w:lang w:val="en-US"/>
        </w:rPr>
        <w:t>s “public information that is: (a) fixed in any medium and is retrievable in usable form for future reference; and (b) designated for retention by the state records committee, judicial branch, legislative branch, or local government records committee.”</w:t>
      </w:r>
      <w:r w:rsidRPr="00031EB4">
        <w:rPr>
          <w:rStyle w:val="FootnoteReference"/>
          <w:rFonts w:ascii="Calibri" w:eastAsia="Calibri" w:hAnsi="Calibri" w:cs="Calibri"/>
          <w:szCs w:val="22"/>
          <w:lang w:val="en-US"/>
        </w:rPr>
        <w:footnoteReference w:id="29"/>
      </w:r>
      <w:r w:rsidR="006C4306" w:rsidRPr="00031EB4">
        <w:rPr>
          <w:rFonts w:ascii="Calibri" w:eastAsia="Calibri" w:hAnsi="Calibri" w:cs="Calibri"/>
          <w:szCs w:val="22"/>
          <w:lang w:val="en-US"/>
        </w:rPr>
        <w:t xml:space="preserve">  </w:t>
      </w:r>
    </w:p>
    <w:p w14:paraId="001185DB" w14:textId="2FC914A3" w:rsidR="002A32AC" w:rsidRPr="00031EB4" w:rsidRDefault="006C4306" w:rsidP="00031EB4">
      <w:pPr>
        <w:spacing w:after="0" w:line="240" w:lineRule="auto"/>
        <w:rPr>
          <w:rFonts w:ascii="Calibri" w:eastAsia="Calibri" w:hAnsi="Calibri" w:cs="Calibri"/>
          <w:szCs w:val="22"/>
          <w:lang w:val="en-US"/>
        </w:rPr>
      </w:pPr>
      <w:r w:rsidRPr="00031EB4">
        <w:rPr>
          <w:rFonts w:ascii="Calibri" w:eastAsia="Calibri" w:hAnsi="Calibri" w:cs="Calibri"/>
          <w:szCs w:val="22"/>
          <w:lang w:val="en-US"/>
        </w:rPr>
        <w:t>Montana’s records retention schedules, which are available on the Secretary of State’s website</w:t>
      </w:r>
      <w:r w:rsidR="0008482F">
        <w:rPr>
          <w:rFonts w:ascii="Calibri" w:eastAsia="Calibri" w:hAnsi="Calibri" w:cs="Calibri"/>
          <w:szCs w:val="22"/>
          <w:lang w:val="en-US"/>
        </w:rPr>
        <w:t xml:space="preserve"> and are provided to all state office,</w:t>
      </w:r>
      <w:r w:rsidR="002A32AC" w:rsidRPr="00031EB4">
        <w:rPr>
          <w:rFonts w:ascii="Calibri" w:eastAsia="Calibri" w:hAnsi="Calibri" w:cs="Calibri"/>
          <w:szCs w:val="22"/>
          <w:lang w:val="en-US"/>
        </w:rPr>
        <w:t xml:space="preserve"> require</w:t>
      </w:r>
      <w:r w:rsidRPr="00031EB4">
        <w:rPr>
          <w:rFonts w:ascii="Calibri" w:eastAsia="Calibri" w:hAnsi="Calibri" w:cs="Calibri"/>
          <w:szCs w:val="22"/>
          <w:lang w:val="en-US"/>
        </w:rPr>
        <w:t xml:space="preserve"> “Routine: non-permanent” email correspondence </w:t>
      </w:r>
      <w:r w:rsidR="002A32AC" w:rsidRPr="00031EB4">
        <w:rPr>
          <w:rFonts w:ascii="Calibri" w:eastAsia="Calibri" w:hAnsi="Calibri" w:cs="Calibri"/>
          <w:szCs w:val="22"/>
          <w:lang w:val="en-US"/>
        </w:rPr>
        <w:t>to</w:t>
      </w:r>
      <w:r w:rsidRPr="00031EB4">
        <w:rPr>
          <w:rFonts w:ascii="Calibri" w:eastAsia="Calibri" w:hAnsi="Calibri" w:cs="Calibri"/>
          <w:szCs w:val="22"/>
          <w:lang w:val="en-US"/>
        </w:rPr>
        <w:t xml:space="preserve"> be retained by public officers and employees for 3 years.</w:t>
      </w:r>
      <w:r w:rsidR="004D07D6">
        <w:rPr>
          <w:rStyle w:val="FootnoteReference"/>
          <w:rFonts w:ascii="Calibri" w:eastAsia="Calibri" w:hAnsi="Calibri" w:cs="Calibri"/>
          <w:szCs w:val="22"/>
          <w:lang w:val="en-US"/>
        </w:rPr>
        <w:footnoteReference w:id="30"/>
      </w:r>
      <w:r w:rsidRPr="00031EB4">
        <w:rPr>
          <w:rFonts w:ascii="Calibri" w:eastAsia="Calibri" w:hAnsi="Calibri" w:cs="Calibri"/>
          <w:szCs w:val="22"/>
          <w:lang w:val="en-US"/>
        </w:rPr>
        <w:t xml:space="preserve">  </w:t>
      </w:r>
    </w:p>
    <w:p w14:paraId="7558FCA7" w14:textId="77777777" w:rsidR="002A32AC" w:rsidRPr="00031EB4" w:rsidRDefault="002A32AC" w:rsidP="00031EB4">
      <w:pPr>
        <w:spacing w:after="0" w:line="240" w:lineRule="auto"/>
        <w:rPr>
          <w:rFonts w:ascii="Calibri" w:eastAsia="Calibri" w:hAnsi="Calibri" w:cs="Calibri"/>
          <w:szCs w:val="22"/>
          <w:lang w:val="en-US"/>
        </w:rPr>
      </w:pPr>
    </w:p>
    <w:p w14:paraId="7EE7C006" w14:textId="3981DC24" w:rsidR="002A32AC" w:rsidRPr="00031EB4" w:rsidRDefault="006C4306" w:rsidP="00031EB4">
      <w:pPr>
        <w:spacing w:after="0" w:line="240" w:lineRule="auto"/>
        <w:rPr>
          <w:rFonts w:ascii="Calibri" w:eastAsia="Calibri" w:hAnsi="Calibri" w:cs="Calibri"/>
          <w:szCs w:val="22"/>
          <w:lang w:val="en-US"/>
        </w:rPr>
      </w:pPr>
      <w:r w:rsidRPr="00031EB4">
        <w:rPr>
          <w:rFonts w:ascii="Calibri" w:eastAsia="Calibri" w:hAnsi="Calibri" w:cs="Calibri"/>
          <w:szCs w:val="22"/>
          <w:lang w:val="en-US"/>
        </w:rPr>
        <w:t>Judicial Branch policy</w:t>
      </w:r>
      <w:r w:rsidR="001D462F">
        <w:rPr>
          <w:rStyle w:val="FootnoteReference"/>
          <w:rFonts w:ascii="Calibri" w:eastAsia="Calibri" w:hAnsi="Calibri" w:cs="Calibri"/>
          <w:szCs w:val="22"/>
          <w:lang w:val="en-US"/>
        </w:rPr>
        <w:footnoteReference w:id="31"/>
      </w:r>
      <w:r w:rsidR="002A32AC" w:rsidRPr="00031EB4">
        <w:rPr>
          <w:rFonts w:ascii="Calibri" w:eastAsia="Calibri" w:hAnsi="Calibri" w:cs="Calibri"/>
          <w:szCs w:val="22"/>
          <w:lang w:val="en-US"/>
        </w:rPr>
        <w:t>:</w:t>
      </w:r>
    </w:p>
    <w:p w14:paraId="4578F4B2" w14:textId="6FADAF49" w:rsidR="002A32AC" w:rsidRPr="0008482F" w:rsidRDefault="0008482F" w:rsidP="0008482F">
      <w:pPr>
        <w:pStyle w:val="ListParagraph"/>
        <w:numPr>
          <w:ilvl w:val="0"/>
          <w:numId w:val="28"/>
        </w:numPr>
        <w:spacing w:after="0" w:line="240" w:lineRule="auto"/>
        <w:rPr>
          <w:rFonts w:ascii="Calibri" w:eastAsia="Calibri" w:hAnsi="Calibri" w:cs="Calibri"/>
        </w:rPr>
      </w:pPr>
      <w:r w:rsidRPr="0008482F">
        <w:rPr>
          <w:rFonts w:ascii="Calibri" w:eastAsia="Calibri" w:hAnsi="Calibri" w:cs="Calibri"/>
        </w:rPr>
        <w:t>creates</w:t>
      </w:r>
      <w:r w:rsidR="006C4306" w:rsidRPr="0008482F">
        <w:rPr>
          <w:rFonts w:ascii="Calibri" w:eastAsia="Calibri" w:hAnsi="Calibri" w:cs="Calibri"/>
        </w:rPr>
        <w:t xml:space="preserve"> no exemption for “ministerial-type” </w:t>
      </w:r>
      <w:proofErr w:type="gramStart"/>
      <w:r w:rsidR="006C4306" w:rsidRPr="0008482F">
        <w:rPr>
          <w:rFonts w:ascii="Calibri" w:eastAsia="Calibri" w:hAnsi="Calibri" w:cs="Calibri"/>
        </w:rPr>
        <w:t>emails</w:t>
      </w:r>
      <w:r w:rsidR="002A32AC" w:rsidRPr="0008482F">
        <w:rPr>
          <w:rFonts w:ascii="Calibri" w:eastAsia="Calibri" w:hAnsi="Calibri" w:cs="Calibri"/>
        </w:rPr>
        <w:t>;</w:t>
      </w:r>
      <w:proofErr w:type="gramEnd"/>
    </w:p>
    <w:p w14:paraId="49CC00CB" w14:textId="06EAE6F0" w:rsidR="002A32AC" w:rsidRPr="0008482F" w:rsidRDefault="0008482F" w:rsidP="0008482F">
      <w:pPr>
        <w:pStyle w:val="ListParagraph"/>
        <w:numPr>
          <w:ilvl w:val="0"/>
          <w:numId w:val="28"/>
        </w:numPr>
        <w:spacing w:after="0" w:line="240" w:lineRule="auto"/>
        <w:rPr>
          <w:rFonts w:ascii="Calibri" w:eastAsia="Calibri" w:hAnsi="Calibri" w:cs="Calibri"/>
        </w:rPr>
      </w:pPr>
      <w:r w:rsidRPr="0008482F">
        <w:rPr>
          <w:rFonts w:ascii="Calibri" w:eastAsia="Calibri" w:hAnsi="Calibri" w:cs="Calibri"/>
        </w:rPr>
        <w:t xml:space="preserve">state that </w:t>
      </w:r>
      <w:r w:rsidR="002A32AC" w:rsidRPr="0008482F">
        <w:rPr>
          <w:rFonts w:ascii="Calibri" w:eastAsia="Calibri" w:hAnsi="Calibri" w:cs="Calibri"/>
        </w:rPr>
        <w:t>p</w:t>
      </w:r>
      <w:r w:rsidR="006C4306" w:rsidRPr="0008482F">
        <w:rPr>
          <w:rFonts w:ascii="Calibri" w:eastAsia="Calibri" w:hAnsi="Calibri" w:cs="Calibri"/>
        </w:rPr>
        <w:t xml:space="preserve">rivacy of e-mail is not </w:t>
      </w:r>
      <w:proofErr w:type="gramStart"/>
      <w:r w:rsidR="006C4306" w:rsidRPr="0008482F">
        <w:rPr>
          <w:rFonts w:ascii="Calibri" w:eastAsia="Calibri" w:hAnsi="Calibri" w:cs="Calibri"/>
        </w:rPr>
        <w:t>guaranteed;</w:t>
      </w:r>
      <w:proofErr w:type="gramEnd"/>
    </w:p>
    <w:p w14:paraId="680576B3" w14:textId="2C9CCB3D" w:rsidR="002A32AC" w:rsidRPr="0008482F" w:rsidRDefault="0008482F" w:rsidP="0008482F">
      <w:pPr>
        <w:pStyle w:val="ListParagraph"/>
        <w:numPr>
          <w:ilvl w:val="0"/>
          <w:numId w:val="28"/>
        </w:numPr>
        <w:spacing w:after="0" w:line="240" w:lineRule="auto"/>
        <w:rPr>
          <w:rFonts w:ascii="Calibri" w:eastAsia="Calibri" w:hAnsi="Calibri" w:cs="Calibri"/>
        </w:rPr>
      </w:pPr>
      <w:r w:rsidRPr="0008482F">
        <w:rPr>
          <w:rFonts w:ascii="Calibri" w:eastAsia="Calibri" w:hAnsi="Calibri" w:cs="Calibri"/>
        </w:rPr>
        <w:t xml:space="preserve">informs </w:t>
      </w:r>
      <w:r w:rsidR="006C4306" w:rsidRPr="0008482F">
        <w:rPr>
          <w:rFonts w:ascii="Calibri" w:eastAsia="Calibri" w:hAnsi="Calibri" w:cs="Calibri"/>
        </w:rPr>
        <w:t xml:space="preserve">employees </w:t>
      </w:r>
      <w:r w:rsidRPr="0008482F">
        <w:rPr>
          <w:rFonts w:ascii="Calibri" w:eastAsia="Calibri" w:hAnsi="Calibri" w:cs="Calibri"/>
        </w:rPr>
        <w:t xml:space="preserve">they </w:t>
      </w:r>
      <w:r w:rsidR="006C4306" w:rsidRPr="0008482F">
        <w:rPr>
          <w:rFonts w:ascii="Calibri" w:eastAsia="Calibri" w:hAnsi="Calibri" w:cs="Calibri"/>
        </w:rPr>
        <w:t xml:space="preserve">should not have the expectation of privacy for any </w:t>
      </w:r>
      <w:proofErr w:type="gramStart"/>
      <w:r w:rsidR="006C4306" w:rsidRPr="0008482F">
        <w:rPr>
          <w:rFonts w:ascii="Calibri" w:eastAsia="Calibri" w:hAnsi="Calibri" w:cs="Calibri"/>
        </w:rPr>
        <w:t>messages</w:t>
      </w:r>
      <w:r w:rsidR="002A32AC" w:rsidRPr="0008482F">
        <w:rPr>
          <w:rFonts w:ascii="Calibri" w:eastAsia="Calibri" w:hAnsi="Calibri" w:cs="Calibri"/>
        </w:rPr>
        <w:t>;</w:t>
      </w:r>
      <w:proofErr w:type="gramEnd"/>
    </w:p>
    <w:p w14:paraId="379BC3BE" w14:textId="5F3B5B04" w:rsidR="002A32AC" w:rsidRPr="0008482F" w:rsidRDefault="0008482F" w:rsidP="0008482F">
      <w:pPr>
        <w:pStyle w:val="ListParagraph"/>
        <w:numPr>
          <w:ilvl w:val="0"/>
          <w:numId w:val="28"/>
        </w:numPr>
        <w:spacing w:after="0" w:line="240" w:lineRule="auto"/>
        <w:rPr>
          <w:rFonts w:ascii="Calibri" w:eastAsia="Calibri" w:hAnsi="Calibri" w:cs="Calibri"/>
        </w:rPr>
      </w:pPr>
      <w:r w:rsidRPr="0008482F">
        <w:rPr>
          <w:rFonts w:ascii="Calibri" w:eastAsia="Calibri" w:hAnsi="Calibri" w:cs="Calibri"/>
        </w:rPr>
        <w:t xml:space="preserve">states that </w:t>
      </w:r>
      <w:r w:rsidR="002A32AC" w:rsidRPr="0008482F">
        <w:rPr>
          <w:rFonts w:ascii="Calibri" w:eastAsia="Calibri" w:hAnsi="Calibri" w:cs="Calibri"/>
        </w:rPr>
        <w:t xml:space="preserve">there </w:t>
      </w:r>
      <w:r w:rsidR="006C4306" w:rsidRPr="0008482F">
        <w:rPr>
          <w:rFonts w:ascii="Calibri" w:eastAsia="Calibri" w:hAnsi="Calibri" w:cs="Calibri"/>
        </w:rPr>
        <w:t xml:space="preserve">is the expectation that any message sent is subject to public </w:t>
      </w:r>
      <w:proofErr w:type="gramStart"/>
      <w:r w:rsidR="006C4306" w:rsidRPr="0008482F">
        <w:rPr>
          <w:rFonts w:ascii="Calibri" w:eastAsia="Calibri" w:hAnsi="Calibri" w:cs="Calibri"/>
        </w:rPr>
        <w:t>scrutiny</w:t>
      </w:r>
      <w:r w:rsidR="002A32AC" w:rsidRPr="0008482F">
        <w:rPr>
          <w:rFonts w:ascii="Calibri" w:eastAsia="Calibri" w:hAnsi="Calibri" w:cs="Calibri"/>
        </w:rPr>
        <w:t>;</w:t>
      </w:r>
      <w:proofErr w:type="gramEnd"/>
      <w:r w:rsidR="006C4306" w:rsidRPr="0008482F">
        <w:rPr>
          <w:rFonts w:ascii="Calibri" w:eastAsia="Calibri" w:hAnsi="Calibri" w:cs="Calibri"/>
        </w:rPr>
        <w:t xml:space="preserve"> </w:t>
      </w:r>
    </w:p>
    <w:p w14:paraId="0A7941DC" w14:textId="6F45CA33" w:rsidR="002A32AC" w:rsidRPr="0008482F" w:rsidRDefault="0008482F" w:rsidP="0008482F">
      <w:pPr>
        <w:pStyle w:val="ListParagraph"/>
        <w:numPr>
          <w:ilvl w:val="0"/>
          <w:numId w:val="28"/>
        </w:numPr>
        <w:spacing w:after="0" w:line="240" w:lineRule="auto"/>
        <w:rPr>
          <w:rFonts w:ascii="Calibri" w:eastAsia="Calibri" w:hAnsi="Calibri" w:cs="Calibri"/>
        </w:rPr>
      </w:pPr>
      <w:r w:rsidRPr="0008482F">
        <w:rPr>
          <w:rFonts w:ascii="Calibri" w:eastAsia="Calibri" w:hAnsi="Calibri" w:cs="Calibri"/>
        </w:rPr>
        <w:t xml:space="preserve">explains </w:t>
      </w:r>
      <w:r w:rsidR="006C4306" w:rsidRPr="0008482F">
        <w:rPr>
          <w:rFonts w:ascii="Calibri" w:eastAsia="Calibri" w:hAnsi="Calibri" w:cs="Calibri"/>
        </w:rPr>
        <w:t xml:space="preserve">that using the state email system for “non-profit” or professional organizations is misuse of state email </w:t>
      </w:r>
      <w:proofErr w:type="gramStart"/>
      <w:r w:rsidR="006C4306" w:rsidRPr="0008482F">
        <w:rPr>
          <w:rFonts w:ascii="Calibri" w:eastAsia="Calibri" w:hAnsi="Calibri" w:cs="Calibri"/>
        </w:rPr>
        <w:t>resources</w:t>
      </w:r>
      <w:r w:rsidR="002A32AC" w:rsidRPr="0008482F">
        <w:rPr>
          <w:rFonts w:ascii="Calibri" w:eastAsia="Calibri" w:hAnsi="Calibri" w:cs="Calibri"/>
        </w:rPr>
        <w:t>;</w:t>
      </w:r>
      <w:proofErr w:type="gramEnd"/>
    </w:p>
    <w:p w14:paraId="3AAC4B9B" w14:textId="6A194190" w:rsidR="006C4306" w:rsidRPr="00E700C7" w:rsidRDefault="0008482F" w:rsidP="00031EB4">
      <w:pPr>
        <w:pStyle w:val="ListParagraph"/>
        <w:numPr>
          <w:ilvl w:val="0"/>
          <w:numId w:val="28"/>
        </w:numPr>
        <w:spacing w:after="0" w:line="240" w:lineRule="auto"/>
        <w:rPr>
          <w:rFonts w:ascii="Calibri" w:eastAsia="Calibri" w:hAnsi="Calibri" w:cs="Calibri"/>
        </w:rPr>
      </w:pPr>
      <w:r w:rsidRPr="0008482F">
        <w:rPr>
          <w:rFonts w:ascii="Calibri" w:eastAsia="Calibri" w:hAnsi="Calibri" w:cs="Calibri"/>
        </w:rPr>
        <w:t xml:space="preserve">and reiterates that </w:t>
      </w:r>
      <w:r w:rsidR="002A32AC" w:rsidRPr="0008482F">
        <w:rPr>
          <w:rFonts w:ascii="Calibri" w:eastAsia="Calibri" w:hAnsi="Calibri" w:cs="Calibri"/>
        </w:rPr>
        <w:t xml:space="preserve">all </w:t>
      </w:r>
      <w:r w:rsidR="006C4306" w:rsidRPr="0008482F">
        <w:rPr>
          <w:rFonts w:ascii="Calibri" w:eastAsia="Calibri" w:hAnsi="Calibri" w:cs="Calibri"/>
        </w:rPr>
        <w:t xml:space="preserve">messages created, </w:t>
      </w:r>
      <w:proofErr w:type="gramStart"/>
      <w:r w:rsidR="006C4306" w:rsidRPr="0008482F">
        <w:rPr>
          <w:rFonts w:ascii="Calibri" w:eastAsia="Calibri" w:hAnsi="Calibri" w:cs="Calibri"/>
        </w:rPr>
        <w:t>sent</w:t>
      </w:r>
      <w:proofErr w:type="gramEnd"/>
      <w:r w:rsidR="006C4306" w:rsidRPr="0008482F">
        <w:rPr>
          <w:rFonts w:ascii="Calibri" w:eastAsia="Calibri" w:hAnsi="Calibri" w:cs="Calibri"/>
        </w:rPr>
        <w:t xml:space="preserve"> or retrieved, over the state’s systems are the property of the State of Montana.</w:t>
      </w:r>
      <w:r w:rsidR="001D462F">
        <w:rPr>
          <w:rFonts w:ascii="Calibri" w:eastAsia="Calibri" w:hAnsi="Calibri" w:cs="Calibri"/>
        </w:rPr>
        <w:br/>
      </w:r>
    </w:p>
    <w:p w14:paraId="51858860" w14:textId="5E3839F6" w:rsidR="002A32AC" w:rsidRPr="00031EB4" w:rsidRDefault="006C4306" w:rsidP="00031EB4">
      <w:pPr>
        <w:spacing w:after="0" w:line="240" w:lineRule="auto"/>
        <w:rPr>
          <w:rFonts w:ascii="Calibri" w:eastAsia="Calibri" w:hAnsi="Calibri" w:cs="Calibri"/>
          <w:szCs w:val="22"/>
          <w:lang w:val="en-US"/>
        </w:rPr>
      </w:pPr>
      <w:r w:rsidRPr="00031EB4">
        <w:rPr>
          <w:rFonts w:ascii="Calibri" w:eastAsia="Calibri" w:hAnsi="Calibri" w:cs="Calibri"/>
          <w:szCs w:val="22"/>
          <w:lang w:val="en-US"/>
        </w:rPr>
        <w:t>Administrator McLaughlin stated that she did not retain her emails related to SB 140 and other judicial branch polls and records.</w:t>
      </w:r>
      <w:r w:rsidR="001D462F">
        <w:rPr>
          <w:rStyle w:val="FootnoteReference"/>
          <w:rFonts w:ascii="Calibri" w:eastAsia="Calibri" w:hAnsi="Calibri" w:cs="Calibri"/>
          <w:szCs w:val="22"/>
          <w:lang w:val="en-US"/>
        </w:rPr>
        <w:footnoteReference w:id="32"/>
      </w:r>
      <w:r w:rsidRPr="00031EB4">
        <w:rPr>
          <w:rFonts w:ascii="Calibri" w:eastAsia="Calibri" w:hAnsi="Calibri" w:cs="Calibri"/>
          <w:szCs w:val="22"/>
          <w:lang w:val="en-US"/>
        </w:rPr>
        <w:t xml:space="preserve">  Administrator McLaughlin </w:t>
      </w:r>
      <w:r w:rsidR="00625179" w:rsidRPr="00031EB4">
        <w:rPr>
          <w:rFonts w:ascii="Calibri" w:eastAsia="Calibri" w:hAnsi="Calibri" w:cs="Calibri"/>
          <w:szCs w:val="22"/>
          <w:lang w:val="en-US"/>
        </w:rPr>
        <w:t xml:space="preserve">confessed to “sloppiness” and </w:t>
      </w:r>
      <w:r w:rsidRPr="00031EB4">
        <w:rPr>
          <w:rFonts w:ascii="Calibri" w:eastAsia="Calibri" w:hAnsi="Calibri" w:cs="Calibri"/>
          <w:szCs w:val="22"/>
          <w:lang w:val="en-US"/>
        </w:rPr>
        <w:t xml:space="preserve">claimed that these public records were “ministerial” in nature to her, and on that basis, she </w:t>
      </w:r>
      <w:r w:rsidR="00625179" w:rsidRPr="00031EB4">
        <w:rPr>
          <w:rFonts w:ascii="Calibri" w:eastAsia="Calibri" w:hAnsi="Calibri" w:cs="Calibri"/>
          <w:szCs w:val="22"/>
          <w:lang w:val="en-US"/>
        </w:rPr>
        <w:t>deleted them</w:t>
      </w:r>
      <w:r w:rsidRPr="00031EB4">
        <w:rPr>
          <w:rFonts w:ascii="Calibri" w:eastAsia="Calibri" w:hAnsi="Calibri" w:cs="Calibri"/>
          <w:szCs w:val="22"/>
          <w:lang w:val="en-US"/>
        </w:rPr>
        <w:t>.</w:t>
      </w:r>
      <w:r w:rsidR="001D462F">
        <w:rPr>
          <w:rStyle w:val="FootnoteReference"/>
          <w:rFonts w:ascii="Calibri" w:eastAsia="Calibri" w:hAnsi="Calibri" w:cs="Calibri"/>
          <w:szCs w:val="22"/>
          <w:lang w:val="en-US"/>
        </w:rPr>
        <w:footnoteReference w:id="33"/>
      </w:r>
      <w:r w:rsidRPr="00031EB4">
        <w:rPr>
          <w:rFonts w:ascii="Calibri" w:eastAsia="Calibri" w:hAnsi="Calibri" w:cs="Calibri"/>
          <w:szCs w:val="22"/>
          <w:lang w:val="en-US"/>
        </w:rPr>
        <w:t xml:space="preserve">  </w:t>
      </w:r>
    </w:p>
    <w:p w14:paraId="6219C68A" w14:textId="11E2961F" w:rsidR="00625179" w:rsidRPr="00031EB4" w:rsidRDefault="00625179" w:rsidP="00031EB4">
      <w:pPr>
        <w:spacing w:after="0" w:line="240" w:lineRule="auto"/>
        <w:rPr>
          <w:rFonts w:ascii="Calibri" w:eastAsia="Calibri" w:hAnsi="Calibri" w:cs="Calibri"/>
          <w:szCs w:val="22"/>
          <w:lang w:val="en-US"/>
        </w:rPr>
      </w:pPr>
    </w:p>
    <w:p w14:paraId="64B4AF7A" w14:textId="0B97558B" w:rsidR="006C4306" w:rsidRPr="00031EB4" w:rsidRDefault="006C4306" w:rsidP="00031EB4">
      <w:pPr>
        <w:spacing w:after="0" w:line="240" w:lineRule="auto"/>
        <w:rPr>
          <w:rFonts w:ascii="Calibri" w:eastAsia="Calibri" w:hAnsi="Calibri" w:cs="Calibri"/>
          <w:szCs w:val="22"/>
          <w:lang w:val="en-US"/>
        </w:rPr>
      </w:pPr>
      <w:r w:rsidRPr="00031EB4">
        <w:rPr>
          <w:rFonts w:ascii="Calibri" w:eastAsia="Calibri" w:hAnsi="Calibri" w:cs="Calibri"/>
          <w:szCs w:val="22"/>
          <w:lang w:val="en-US"/>
        </w:rPr>
        <w:t xml:space="preserve">Justice </w:t>
      </w:r>
      <w:r w:rsidR="00625179" w:rsidRPr="00031EB4">
        <w:rPr>
          <w:rFonts w:ascii="Calibri" w:eastAsia="Calibri" w:hAnsi="Calibri" w:cs="Calibri"/>
          <w:szCs w:val="22"/>
          <w:lang w:val="en-US"/>
        </w:rPr>
        <w:t xml:space="preserve">Sandefur </w:t>
      </w:r>
      <w:r w:rsidRPr="00031EB4">
        <w:rPr>
          <w:rFonts w:ascii="Calibri" w:eastAsia="Calibri" w:hAnsi="Calibri" w:cs="Calibri"/>
          <w:szCs w:val="22"/>
          <w:lang w:val="en-US"/>
        </w:rPr>
        <w:t>attempted to comply with the public records production request in his subpoena.</w:t>
      </w:r>
      <w:r w:rsidR="001D462F">
        <w:rPr>
          <w:rStyle w:val="FootnoteReference"/>
          <w:rFonts w:ascii="Calibri" w:eastAsia="Calibri" w:hAnsi="Calibri" w:cs="Calibri"/>
          <w:szCs w:val="22"/>
          <w:lang w:val="en-US"/>
        </w:rPr>
        <w:footnoteReference w:id="34"/>
      </w:r>
      <w:r w:rsidRPr="00031EB4">
        <w:rPr>
          <w:rFonts w:ascii="Calibri" w:eastAsia="Calibri" w:hAnsi="Calibri" w:cs="Calibri"/>
          <w:szCs w:val="22"/>
          <w:lang w:val="en-US"/>
        </w:rPr>
        <w:t xml:space="preserve">  However, Justice </w:t>
      </w:r>
      <w:proofErr w:type="spellStart"/>
      <w:r w:rsidRPr="00031EB4">
        <w:rPr>
          <w:rFonts w:ascii="Calibri" w:eastAsia="Calibri" w:hAnsi="Calibri" w:cs="Calibri"/>
          <w:szCs w:val="22"/>
          <w:lang w:val="en-US"/>
        </w:rPr>
        <w:t>Sandefur</w:t>
      </w:r>
      <w:proofErr w:type="spellEnd"/>
      <w:r w:rsidRPr="00031EB4">
        <w:rPr>
          <w:rFonts w:ascii="Calibri" w:eastAsia="Calibri" w:hAnsi="Calibri" w:cs="Calibri"/>
          <w:szCs w:val="22"/>
          <w:lang w:val="en-US"/>
        </w:rPr>
        <w:t xml:space="preserve"> </w:t>
      </w:r>
      <w:r w:rsidR="0008482F">
        <w:rPr>
          <w:rFonts w:ascii="Calibri" w:eastAsia="Calibri" w:hAnsi="Calibri" w:cs="Calibri"/>
          <w:szCs w:val="22"/>
          <w:lang w:val="en-US"/>
        </w:rPr>
        <w:t>stated in hearing testimony</w:t>
      </w:r>
      <w:r w:rsidRPr="00031EB4">
        <w:rPr>
          <w:rFonts w:ascii="Calibri" w:eastAsia="Calibri" w:hAnsi="Calibri" w:cs="Calibri"/>
          <w:szCs w:val="22"/>
          <w:lang w:val="en-US"/>
        </w:rPr>
        <w:t xml:space="preserve"> that “it has been [his] routine practice to immediately delete non-essential email traffic”</w:t>
      </w:r>
      <w:r w:rsidR="001D462F">
        <w:rPr>
          <w:rStyle w:val="FootnoteReference"/>
          <w:rFonts w:ascii="Calibri" w:eastAsia="Calibri" w:hAnsi="Calibri" w:cs="Calibri"/>
          <w:szCs w:val="22"/>
          <w:lang w:val="en-US"/>
        </w:rPr>
        <w:footnoteReference w:id="35"/>
      </w:r>
      <w:r w:rsidRPr="00031EB4">
        <w:rPr>
          <w:rFonts w:ascii="Calibri" w:eastAsia="Calibri" w:hAnsi="Calibri" w:cs="Calibri"/>
          <w:szCs w:val="22"/>
          <w:lang w:val="en-US"/>
        </w:rPr>
        <w:t xml:space="preserve"> presum</w:t>
      </w:r>
      <w:r w:rsidR="00625179" w:rsidRPr="00031EB4">
        <w:rPr>
          <w:rFonts w:ascii="Calibri" w:eastAsia="Calibri" w:hAnsi="Calibri" w:cs="Calibri"/>
          <w:szCs w:val="22"/>
          <w:lang w:val="en-US"/>
        </w:rPr>
        <w:t>ing</w:t>
      </w:r>
      <w:r w:rsidRPr="00031EB4">
        <w:rPr>
          <w:rFonts w:ascii="Calibri" w:eastAsia="Calibri" w:hAnsi="Calibri" w:cs="Calibri"/>
          <w:szCs w:val="22"/>
          <w:lang w:val="en-US"/>
        </w:rPr>
        <w:t xml:space="preserve"> that DOA is retaining his emails in accordance with state law and policy.  </w:t>
      </w:r>
      <w:r w:rsidR="0008482F">
        <w:rPr>
          <w:rFonts w:ascii="Calibri" w:eastAsia="Calibri" w:hAnsi="Calibri" w:cs="Calibri"/>
          <w:szCs w:val="22"/>
          <w:lang w:val="en-US"/>
        </w:rPr>
        <w:t>Initial conversations with State IT personnel conducted by Senate staff suggest that judicial branch emails are not automatically archived and only temporarily retained once deleted by the recipient/sender.</w:t>
      </w:r>
    </w:p>
    <w:p w14:paraId="02BCCB91" w14:textId="77777777" w:rsidR="006C4306" w:rsidRPr="00031EB4" w:rsidRDefault="006C4306" w:rsidP="00031EB4">
      <w:pPr>
        <w:spacing w:after="0" w:line="240" w:lineRule="auto"/>
        <w:rPr>
          <w:rFonts w:ascii="Calibri" w:eastAsia="Calibri" w:hAnsi="Calibri" w:cs="Calibri"/>
          <w:szCs w:val="22"/>
          <w:lang w:val="en-US"/>
        </w:rPr>
      </w:pPr>
    </w:p>
    <w:p w14:paraId="1FDA30E6" w14:textId="7E2B9CB5" w:rsidR="006C4306" w:rsidRPr="009F2F68" w:rsidRDefault="00625179" w:rsidP="00031EB4">
      <w:pPr>
        <w:spacing w:after="0" w:line="240" w:lineRule="auto"/>
        <w:rPr>
          <w:rFonts w:ascii="Calibri" w:eastAsia="Calibri" w:hAnsi="Calibri" w:cs="Calibri"/>
          <w:szCs w:val="22"/>
          <w:lang w:val="en-US"/>
        </w:rPr>
      </w:pPr>
      <w:r w:rsidRPr="009F2F68">
        <w:rPr>
          <w:rFonts w:ascii="Calibri" w:eastAsia="Calibri" w:hAnsi="Calibri" w:cs="Calibri"/>
          <w:szCs w:val="22"/>
          <w:lang w:val="en-US"/>
        </w:rPr>
        <w:lastRenderedPageBreak/>
        <w:t>Five of the</w:t>
      </w:r>
      <w:r w:rsidR="006C4306" w:rsidRPr="009F2F68">
        <w:rPr>
          <w:rFonts w:ascii="Calibri" w:eastAsia="Calibri" w:hAnsi="Calibri" w:cs="Calibri"/>
          <w:szCs w:val="22"/>
          <w:lang w:val="en-US"/>
        </w:rPr>
        <w:t xml:space="preserve"> remaining Supreme Court Justices—McKinnon, Baker, Shea, Gustafson, and McGrath— </w:t>
      </w:r>
      <w:r w:rsidR="0008482F" w:rsidRPr="009F2F68">
        <w:rPr>
          <w:rFonts w:ascii="Calibri" w:eastAsia="Calibri" w:hAnsi="Calibri" w:cs="Calibri"/>
          <w:szCs w:val="22"/>
          <w:lang w:val="en-US"/>
        </w:rPr>
        <w:t>failed to</w:t>
      </w:r>
      <w:r w:rsidR="006C4306" w:rsidRPr="009F2F68">
        <w:rPr>
          <w:rFonts w:ascii="Calibri" w:eastAsia="Calibri" w:hAnsi="Calibri" w:cs="Calibri"/>
          <w:szCs w:val="22"/>
          <w:lang w:val="en-US"/>
        </w:rPr>
        <w:t xml:space="preserve"> produce any documents requested in their subpoenas.  However, during testimony at the hearing, several Justices </w:t>
      </w:r>
      <w:r w:rsidR="0008482F" w:rsidRPr="009F2F68">
        <w:rPr>
          <w:rFonts w:ascii="Calibri" w:eastAsia="Calibri" w:hAnsi="Calibri" w:cs="Calibri"/>
          <w:szCs w:val="22"/>
          <w:lang w:val="en-US"/>
        </w:rPr>
        <w:t xml:space="preserve">stated </w:t>
      </w:r>
      <w:r w:rsidR="006C4306" w:rsidRPr="009F2F68">
        <w:rPr>
          <w:rFonts w:ascii="Calibri" w:eastAsia="Calibri" w:hAnsi="Calibri" w:cs="Calibri"/>
          <w:szCs w:val="22"/>
          <w:lang w:val="en-US"/>
        </w:rPr>
        <w:t xml:space="preserve">that they deleted emails which they deemed “unsolicited” or “non-essential.”  </w:t>
      </w:r>
    </w:p>
    <w:p w14:paraId="1092BC61" w14:textId="77777777" w:rsidR="006C4306" w:rsidRPr="009F2F68" w:rsidRDefault="006C4306" w:rsidP="00031EB4">
      <w:pPr>
        <w:spacing w:after="0" w:line="240" w:lineRule="auto"/>
        <w:rPr>
          <w:rFonts w:ascii="Calibri" w:eastAsia="Calibri" w:hAnsi="Calibri" w:cs="Calibri"/>
          <w:szCs w:val="22"/>
          <w:lang w:val="en-US"/>
        </w:rPr>
      </w:pPr>
    </w:p>
    <w:p w14:paraId="6741B01E" w14:textId="7962D8D1" w:rsidR="006B4744" w:rsidRPr="009F2F68" w:rsidRDefault="006C4306" w:rsidP="00031EB4">
      <w:pPr>
        <w:spacing w:line="240" w:lineRule="auto"/>
        <w:rPr>
          <w:rFonts w:ascii="Calibri" w:eastAsia="Calibri" w:hAnsi="Calibri" w:cs="Calibri"/>
          <w:szCs w:val="22"/>
          <w:lang w:val="en-US"/>
        </w:rPr>
      </w:pPr>
      <w:r w:rsidRPr="009F2F68">
        <w:rPr>
          <w:rFonts w:ascii="Calibri" w:eastAsia="Calibri" w:hAnsi="Calibri" w:cs="Calibri"/>
          <w:szCs w:val="22"/>
          <w:lang w:val="en-US"/>
        </w:rPr>
        <w:t xml:space="preserve">During testimony at the April 19, 2021, hearing, Chief Justice McGrath </w:t>
      </w:r>
      <w:proofErr w:type="gramStart"/>
      <w:r w:rsidRPr="009F2F68">
        <w:rPr>
          <w:rFonts w:ascii="Calibri" w:eastAsia="Calibri" w:hAnsi="Calibri" w:cs="Calibri"/>
          <w:szCs w:val="22"/>
          <w:lang w:val="en-US"/>
        </w:rPr>
        <w:t>stated</w:t>
      </w:r>
      <w:proofErr w:type="gramEnd"/>
      <w:r w:rsidRPr="009F2F68">
        <w:rPr>
          <w:rFonts w:ascii="Calibri" w:eastAsia="Calibri" w:hAnsi="Calibri" w:cs="Calibri"/>
          <w:szCs w:val="22"/>
          <w:lang w:val="en-US"/>
        </w:rPr>
        <w:t xml:space="preserve"> “our policy regarding retention is that we’re to clear our email boxes periodically because they fill up and our IT people don’t have the capacity.”</w:t>
      </w:r>
      <w:r w:rsidR="0008482F" w:rsidRPr="009F2F68">
        <w:rPr>
          <w:rStyle w:val="FootnoteReference"/>
          <w:rFonts w:ascii="Calibri" w:eastAsia="Calibri" w:hAnsi="Calibri" w:cs="Calibri"/>
          <w:szCs w:val="22"/>
          <w:lang w:val="en-US"/>
        </w:rPr>
        <w:footnoteReference w:id="36"/>
      </w:r>
      <w:r w:rsidRPr="009F2F68">
        <w:rPr>
          <w:rFonts w:ascii="Calibri" w:eastAsia="Calibri" w:hAnsi="Calibri" w:cs="Calibri"/>
          <w:szCs w:val="22"/>
          <w:lang w:val="en-US"/>
        </w:rPr>
        <w:t xml:space="preserve">  </w:t>
      </w:r>
      <w:bookmarkEnd w:id="11"/>
      <w:r w:rsidR="0008482F" w:rsidRPr="009F2F68">
        <w:rPr>
          <w:rFonts w:ascii="Calibri" w:eastAsia="Calibri" w:hAnsi="Calibri" w:cs="Calibri"/>
          <w:szCs w:val="22"/>
          <w:lang w:val="en-US"/>
        </w:rPr>
        <w:t>Staff conversations with Jerry Marks, an SITSD employee, indicate that judicial branch email has the same storage limits as legislative and executive email.</w:t>
      </w:r>
    </w:p>
    <w:p w14:paraId="531796D5" w14:textId="77777777" w:rsidR="009F2F68" w:rsidRPr="009F2F68" w:rsidRDefault="009F2F68" w:rsidP="009F2F68">
      <w:pPr>
        <w:pStyle w:val="Heading1"/>
        <w:jc w:val="left"/>
        <w:rPr>
          <w:rFonts w:ascii="Calibri" w:hAnsi="Calibri" w:cs="Calibri"/>
        </w:rPr>
      </w:pPr>
      <w:r w:rsidRPr="009F2F68">
        <w:rPr>
          <w:rFonts w:ascii="Calibri" w:hAnsi="Calibri" w:cs="Calibri"/>
        </w:rPr>
        <w:t>conflict of interest</w:t>
      </w:r>
    </w:p>
    <w:p w14:paraId="4B025D11" w14:textId="29811455" w:rsidR="009F2F68" w:rsidRPr="009F2F68" w:rsidRDefault="009F2F68" w:rsidP="009F2F68">
      <w:pPr>
        <w:rPr>
          <w:rFonts w:ascii="Calibri" w:hAnsi="Calibri" w:cs="Calibri"/>
          <w:szCs w:val="22"/>
        </w:rPr>
      </w:pPr>
      <w:r w:rsidRPr="009F2F68">
        <w:rPr>
          <w:rFonts w:ascii="Calibri" w:hAnsi="Calibri" w:cs="Calibri"/>
          <w:szCs w:val="22"/>
        </w:rPr>
        <w:t xml:space="preserve">Throughout the course of the legal proceeding arising from the passage of SB 140 (which terminated use of the Judicial Nomination Commission), and the subsequent Original Petitions filed by the Court Administrator, the Court has engaged in </w:t>
      </w:r>
      <w:proofErr w:type="gramStart"/>
      <w:r w:rsidRPr="009F2F68">
        <w:rPr>
          <w:rFonts w:ascii="Calibri" w:hAnsi="Calibri" w:cs="Calibri"/>
          <w:szCs w:val="22"/>
        </w:rPr>
        <w:t>a number of</w:t>
      </w:r>
      <w:proofErr w:type="gramEnd"/>
      <w:r w:rsidRPr="009F2F68">
        <w:rPr>
          <w:rFonts w:ascii="Calibri" w:hAnsi="Calibri" w:cs="Calibri"/>
          <w:szCs w:val="22"/>
        </w:rPr>
        <w:t xml:space="preserve"> procedural irregularities that merit mentioning.   </w:t>
      </w:r>
      <w:r w:rsidRPr="009F2F68">
        <w:rPr>
          <w:rFonts w:ascii="Calibri" w:hAnsi="Calibri" w:cs="Calibri"/>
          <w:szCs w:val="22"/>
        </w:rPr>
        <w:br/>
      </w:r>
      <w:r w:rsidRPr="009F2F68">
        <w:rPr>
          <w:rFonts w:ascii="Calibri" w:hAnsi="Calibri" w:cs="Calibri"/>
          <w:szCs w:val="22"/>
        </w:rPr>
        <w:br/>
        <w:t xml:space="preserve">These irregularities appear to stem from the potential conflict of interest that the Court has in hearing and deciding a matter in which its own appointed Administrator is the Plaintiff, and the Court’s own email communications and practices are at issue.  It is important for the Committee to be apprised of how these irregularities </w:t>
      </w:r>
      <w:r>
        <w:rPr>
          <w:rFonts w:ascii="Calibri" w:hAnsi="Calibri" w:cs="Calibri"/>
          <w:szCs w:val="22"/>
        </w:rPr>
        <w:t xml:space="preserve">may impact how the constitutionality of legislative subpoenas and SB 140 </w:t>
      </w:r>
      <w:r w:rsidRPr="009F2F68">
        <w:rPr>
          <w:rFonts w:ascii="Calibri" w:hAnsi="Calibri" w:cs="Calibri"/>
          <w:szCs w:val="22"/>
        </w:rPr>
        <w:t>are ultimately addressed</w:t>
      </w:r>
      <w:r>
        <w:rPr>
          <w:rFonts w:ascii="Calibri" w:hAnsi="Calibri" w:cs="Calibri"/>
          <w:szCs w:val="22"/>
        </w:rPr>
        <w:t xml:space="preserve"> by the Court</w:t>
      </w:r>
      <w:r w:rsidRPr="009F2F68">
        <w:rPr>
          <w:rFonts w:ascii="Calibri" w:hAnsi="Calibri" w:cs="Calibri"/>
          <w:szCs w:val="22"/>
        </w:rPr>
        <w:t xml:space="preserve">.  The </w:t>
      </w:r>
      <w:r>
        <w:rPr>
          <w:rFonts w:ascii="Calibri" w:hAnsi="Calibri" w:cs="Calibri"/>
          <w:szCs w:val="22"/>
        </w:rPr>
        <w:t>known procedural</w:t>
      </w:r>
      <w:r w:rsidRPr="009F2F68">
        <w:rPr>
          <w:rFonts w:ascii="Calibri" w:hAnsi="Calibri" w:cs="Calibri"/>
          <w:szCs w:val="22"/>
        </w:rPr>
        <w:t xml:space="preserve"> irregularities are as follows:  </w:t>
      </w:r>
    </w:p>
    <w:p w14:paraId="34B94066" w14:textId="77777777" w:rsidR="009F2F68" w:rsidRPr="009F2F68" w:rsidRDefault="009F2F68" w:rsidP="009F2F68">
      <w:pPr>
        <w:pStyle w:val="ListParagraph"/>
        <w:numPr>
          <w:ilvl w:val="0"/>
          <w:numId w:val="12"/>
        </w:numPr>
        <w:rPr>
          <w:rFonts w:ascii="Calibri" w:hAnsi="Calibri" w:cs="Calibri"/>
        </w:rPr>
      </w:pPr>
      <w:r w:rsidRPr="009F2F68">
        <w:rPr>
          <w:rFonts w:ascii="Calibri" w:hAnsi="Calibri" w:cs="Calibri"/>
        </w:rPr>
        <w:t xml:space="preserve">Email indicates attempted </w:t>
      </w:r>
      <w:r w:rsidRPr="009F2F68">
        <w:rPr>
          <w:rFonts w:ascii="Calibri" w:hAnsi="Calibri" w:cs="Calibri"/>
          <w:i/>
          <w:iCs/>
        </w:rPr>
        <w:t xml:space="preserve">ex </w:t>
      </w:r>
      <w:proofErr w:type="spellStart"/>
      <w:r w:rsidRPr="009F2F68">
        <w:rPr>
          <w:rFonts w:ascii="Calibri" w:hAnsi="Calibri" w:cs="Calibri"/>
          <w:i/>
          <w:iCs/>
        </w:rPr>
        <w:t>parte</w:t>
      </w:r>
      <w:proofErr w:type="spellEnd"/>
      <w:r w:rsidRPr="009F2F68">
        <w:rPr>
          <w:rFonts w:ascii="Calibri" w:hAnsi="Calibri" w:cs="Calibri"/>
        </w:rPr>
        <w:t xml:space="preserve"> communications by the Goetz Law Firm and the Edwards and Culver law firm representing the </w:t>
      </w:r>
      <w:proofErr w:type="spellStart"/>
      <w:r w:rsidRPr="009F2F68">
        <w:rPr>
          <w:rFonts w:ascii="Calibri" w:hAnsi="Calibri" w:cs="Calibri"/>
        </w:rPr>
        <w:t>Petititioners</w:t>
      </w:r>
      <w:proofErr w:type="spellEnd"/>
      <w:r w:rsidRPr="009F2F68">
        <w:rPr>
          <w:rFonts w:ascii="Calibri" w:hAnsi="Calibri" w:cs="Calibri"/>
        </w:rPr>
        <w:t xml:space="preserve"> in the SB140 </w:t>
      </w:r>
      <w:proofErr w:type="gramStart"/>
      <w:r w:rsidRPr="009F2F68">
        <w:rPr>
          <w:rFonts w:ascii="Calibri" w:hAnsi="Calibri" w:cs="Calibri"/>
        </w:rPr>
        <w:t>matter;</w:t>
      </w:r>
      <w:proofErr w:type="gramEnd"/>
    </w:p>
    <w:p w14:paraId="41E8601F" w14:textId="6A2104AC" w:rsidR="009F2F68" w:rsidRPr="009F2F68" w:rsidRDefault="009F2F68" w:rsidP="009F2F68">
      <w:pPr>
        <w:pStyle w:val="ListParagraph"/>
        <w:numPr>
          <w:ilvl w:val="0"/>
          <w:numId w:val="12"/>
        </w:numPr>
        <w:rPr>
          <w:rFonts w:ascii="Calibri" w:hAnsi="Calibri" w:cs="Calibri"/>
        </w:rPr>
      </w:pPr>
      <w:r w:rsidRPr="009F2F68">
        <w:rPr>
          <w:rFonts w:ascii="Calibri" w:hAnsi="Calibri" w:cs="Calibri"/>
        </w:rPr>
        <w:t xml:space="preserve">Chief Justice McGrath admitted in testimony that, though recused, </w:t>
      </w:r>
      <w:r w:rsidR="00452C19">
        <w:rPr>
          <w:rFonts w:ascii="Calibri" w:hAnsi="Calibri" w:cs="Calibri"/>
        </w:rPr>
        <w:t xml:space="preserve">he appointed Judge Krueger to fill his seat on the </w:t>
      </w:r>
      <w:r w:rsidR="00452C19">
        <w:rPr>
          <w:rFonts w:ascii="Calibri" w:hAnsi="Calibri" w:cs="Calibri"/>
          <w:i/>
          <w:iCs/>
        </w:rPr>
        <w:t xml:space="preserve">Bradley </w:t>
      </w:r>
      <w:r w:rsidR="00452C19">
        <w:rPr>
          <w:rFonts w:ascii="Calibri" w:hAnsi="Calibri" w:cs="Calibri"/>
        </w:rPr>
        <w:t xml:space="preserve">panel and that </w:t>
      </w:r>
      <w:r w:rsidRPr="009F2F68">
        <w:rPr>
          <w:rFonts w:ascii="Calibri" w:hAnsi="Calibri" w:cs="Calibri"/>
        </w:rPr>
        <w:t xml:space="preserve">he called Judge Krueger immediately after the </w:t>
      </w:r>
      <w:r w:rsidR="00452C19">
        <w:rPr>
          <w:rFonts w:ascii="Calibri" w:hAnsi="Calibri" w:cs="Calibri"/>
        </w:rPr>
        <w:t>A</w:t>
      </w:r>
      <w:r w:rsidRPr="009F2F68">
        <w:rPr>
          <w:rFonts w:ascii="Calibri" w:hAnsi="Calibri" w:cs="Calibri"/>
        </w:rPr>
        <w:t xml:space="preserve">ttorney </w:t>
      </w:r>
      <w:r w:rsidR="00452C19">
        <w:rPr>
          <w:rFonts w:ascii="Calibri" w:hAnsi="Calibri" w:cs="Calibri"/>
        </w:rPr>
        <w:t>G</w:t>
      </w:r>
      <w:r w:rsidRPr="009F2F68">
        <w:rPr>
          <w:rFonts w:ascii="Calibri" w:hAnsi="Calibri" w:cs="Calibri"/>
        </w:rPr>
        <w:t xml:space="preserve">eneral filed a motion to disqualify the </w:t>
      </w:r>
      <w:proofErr w:type="gramStart"/>
      <w:r w:rsidRPr="009F2F68">
        <w:rPr>
          <w:rFonts w:ascii="Calibri" w:hAnsi="Calibri" w:cs="Calibri"/>
        </w:rPr>
        <w:t>latter;</w:t>
      </w:r>
      <w:proofErr w:type="gramEnd"/>
      <w:r w:rsidRPr="009F2F68">
        <w:rPr>
          <w:rFonts w:ascii="Calibri" w:hAnsi="Calibri" w:cs="Calibri"/>
        </w:rPr>
        <w:t xml:space="preserve"> </w:t>
      </w:r>
    </w:p>
    <w:p w14:paraId="0ABC61A7" w14:textId="095008AC" w:rsidR="009F2F68" w:rsidRPr="009F2F68" w:rsidRDefault="009F2F68" w:rsidP="009F2F68">
      <w:pPr>
        <w:pStyle w:val="ListParagraph"/>
        <w:numPr>
          <w:ilvl w:val="0"/>
          <w:numId w:val="12"/>
        </w:numPr>
        <w:rPr>
          <w:rFonts w:ascii="Calibri" w:hAnsi="Calibri" w:cs="Calibri"/>
        </w:rPr>
      </w:pPr>
      <w:r w:rsidRPr="009F2F68">
        <w:rPr>
          <w:rFonts w:ascii="Calibri" w:hAnsi="Calibri" w:cs="Calibri"/>
        </w:rPr>
        <w:t xml:space="preserve">The Constitution, Article VII, Section </w:t>
      </w:r>
      <w:proofErr w:type="gramStart"/>
      <w:r w:rsidRPr="009F2F68">
        <w:rPr>
          <w:rFonts w:ascii="Calibri" w:hAnsi="Calibri" w:cs="Calibri"/>
        </w:rPr>
        <w:t>3(2)</w:t>
      </w:r>
      <w:proofErr w:type="gramEnd"/>
      <w:r w:rsidRPr="009F2F68">
        <w:rPr>
          <w:rFonts w:ascii="Calibri" w:hAnsi="Calibri" w:cs="Calibri"/>
        </w:rPr>
        <w:t xml:space="preserve"> and the Court’s operating rules require seven members of the Court to hear an Original Petition</w:t>
      </w:r>
      <w:r w:rsidR="001D462F">
        <w:rPr>
          <w:rFonts w:ascii="Calibri" w:hAnsi="Calibri" w:cs="Calibri"/>
        </w:rPr>
        <w:t>.  T</w:t>
      </w:r>
      <w:r w:rsidRPr="009F2F68">
        <w:rPr>
          <w:rFonts w:ascii="Calibri" w:hAnsi="Calibri" w:cs="Calibri"/>
        </w:rPr>
        <w:t xml:space="preserve">he Court </w:t>
      </w:r>
      <w:r w:rsidR="001D462F">
        <w:rPr>
          <w:rFonts w:ascii="Calibri" w:hAnsi="Calibri" w:cs="Calibri"/>
        </w:rPr>
        <w:t>initially</w:t>
      </w:r>
      <w:r w:rsidRPr="009F2F68">
        <w:rPr>
          <w:rFonts w:ascii="Calibri" w:hAnsi="Calibri" w:cs="Calibri"/>
        </w:rPr>
        <w:t xml:space="preserve"> stated only six members will sit in the SB 140 matter</w:t>
      </w:r>
      <w:r w:rsidR="00452C19">
        <w:rPr>
          <w:rFonts w:ascii="Calibri" w:hAnsi="Calibri" w:cs="Calibri"/>
        </w:rPr>
        <w:t xml:space="preserve"> due to the Chief Justice’s conflict</w:t>
      </w:r>
      <w:r w:rsidR="001D462F">
        <w:rPr>
          <w:rFonts w:ascii="Calibri" w:hAnsi="Calibri" w:cs="Calibri"/>
        </w:rPr>
        <w:t>.</w:t>
      </w:r>
      <w:r w:rsidR="001D462F">
        <w:rPr>
          <w:rStyle w:val="FootnoteReference"/>
          <w:rFonts w:ascii="Calibri" w:hAnsi="Calibri" w:cs="Calibri"/>
        </w:rPr>
        <w:footnoteReference w:id="37"/>
      </w:r>
      <w:r w:rsidR="001D462F">
        <w:rPr>
          <w:rFonts w:ascii="Calibri" w:hAnsi="Calibri" w:cs="Calibri"/>
        </w:rPr>
        <w:t xml:space="preserve">  However, on April 27, 2021, the Court reversed itself appointing Judge Wald to fill the vacancy.</w:t>
      </w:r>
      <w:r w:rsidR="001D462F">
        <w:rPr>
          <w:rStyle w:val="FootnoteReference"/>
          <w:rFonts w:ascii="Calibri" w:hAnsi="Calibri" w:cs="Calibri"/>
        </w:rPr>
        <w:footnoteReference w:id="38"/>
      </w:r>
      <w:r w:rsidRPr="009F2F68">
        <w:rPr>
          <w:rFonts w:ascii="Calibri" w:hAnsi="Calibri" w:cs="Calibri"/>
        </w:rPr>
        <w:t>;</w:t>
      </w:r>
    </w:p>
    <w:p w14:paraId="77FAF5B8" w14:textId="6A497C5F" w:rsidR="009F2F68" w:rsidRPr="009F2F68" w:rsidRDefault="009F2F68" w:rsidP="009F2F68">
      <w:pPr>
        <w:pStyle w:val="ListParagraph"/>
        <w:numPr>
          <w:ilvl w:val="0"/>
          <w:numId w:val="12"/>
        </w:numPr>
        <w:rPr>
          <w:rFonts w:ascii="Calibri" w:hAnsi="Calibri" w:cs="Calibri"/>
        </w:rPr>
      </w:pPr>
      <w:r w:rsidRPr="009F2F68">
        <w:rPr>
          <w:rFonts w:ascii="Calibri" w:hAnsi="Calibri" w:cs="Calibri"/>
        </w:rPr>
        <w:t xml:space="preserve">The Court appears to have engaged in </w:t>
      </w:r>
      <w:r w:rsidRPr="009F2F68">
        <w:rPr>
          <w:rFonts w:ascii="Calibri" w:hAnsi="Calibri" w:cs="Calibri"/>
          <w:i/>
          <w:iCs/>
        </w:rPr>
        <w:t xml:space="preserve">ex </w:t>
      </w:r>
      <w:proofErr w:type="spellStart"/>
      <w:r w:rsidRPr="009F2F68">
        <w:rPr>
          <w:rFonts w:ascii="Calibri" w:hAnsi="Calibri" w:cs="Calibri"/>
          <w:i/>
          <w:iCs/>
        </w:rPr>
        <w:t>parte</w:t>
      </w:r>
      <w:proofErr w:type="spellEnd"/>
      <w:r w:rsidRPr="009F2F68">
        <w:rPr>
          <w:rFonts w:ascii="Calibri" w:hAnsi="Calibri" w:cs="Calibri"/>
        </w:rPr>
        <w:t xml:space="preserve"> communication with Administrator McLaughlin’s attorney, Randy Cox, </w:t>
      </w:r>
      <w:r w:rsidR="005B4C1A">
        <w:rPr>
          <w:rFonts w:ascii="Calibri" w:hAnsi="Calibri" w:cs="Calibri"/>
        </w:rPr>
        <w:t xml:space="preserve">to allow him to file a motion when the Court was closed on Saturday and then schedule a Sunday hearing where the Court </w:t>
      </w:r>
      <w:r w:rsidRPr="009F2F68">
        <w:rPr>
          <w:rFonts w:ascii="Calibri" w:hAnsi="Calibri" w:cs="Calibri"/>
        </w:rPr>
        <w:t>decide</w:t>
      </w:r>
      <w:r w:rsidR="005B4C1A">
        <w:rPr>
          <w:rFonts w:ascii="Calibri" w:hAnsi="Calibri" w:cs="Calibri"/>
        </w:rPr>
        <w:t>d</w:t>
      </w:r>
      <w:r w:rsidRPr="009F2F68">
        <w:rPr>
          <w:rFonts w:ascii="Calibri" w:hAnsi="Calibri" w:cs="Calibri"/>
        </w:rPr>
        <w:t xml:space="preserve"> </w:t>
      </w:r>
      <w:r w:rsidR="005B4C1A">
        <w:rPr>
          <w:rFonts w:ascii="Calibri" w:hAnsi="Calibri" w:cs="Calibri"/>
        </w:rPr>
        <w:t>Cox’s</w:t>
      </w:r>
      <w:r w:rsidRPr="009F2F68">
        <w:rPr>
          <w:rFonts w:ascii="Calibri" w:hAnsi="Calibri" w:cs="Calibri"/>
        </w:rPr>
        <w:t xml:space="preserve"> motion on McLaughlin’s </w:t>
      </w:r>
      <w:proofErr w:type="gramStart"/>
      <w:r w:rsidRPr="009F2F68">
        <w:rPr>
          <w:rFonts w:ascii="Calibri" w:hAnsi="Calibri" w:cs="Calibri"/>
        </w:rPr>
        <w:t>behalf;</w:t>
      </w:r>
      <w:proofErr w:type="gramEnd"/>
    </w:p>
    <w:p w14:paraId="71B17A91" w14:textId="636F9ADE" w:rsidR="009F2F68" w:rsidRPr="009F2F68" w:rsidRDefault="009F2F68" w:rsidP="009F2F68">
      <w:pPr>
        <w:pStyle w:val="ListParagraph"/>
        <w:numPr>
          <w:ilvl w:val="0"/>
          <w:numId w:val="12"/>
        </w:numPr>
        <w:rPr>
          <w:rFonts w:ascii="Calibri" w:hAnsi="Calibri" w:cs="Calibri"/>
        </w:rPr>
      </w:pPr>
      <w:r w:rsidRPr="009F2F68">
        <w:rPr>
          <w:rFonts w:ascii="Calibri" w:hAnsi="Calibri" w:cs="Calibri"/>
        </w:rPr>
        <w:t>The Court entered an order outside of business hours on a Sunday afternoon without notice or opportunity for argument, favoring Administrator McLaughlin when McLaughlin was not a party to the case</w:t>
      </w:r>
      <w:r w:rsidR="005B4C1A">
        <w:rPr>
          <w:rFonts w:ascii="Calibri" w:hAnsi="Calibri" w:cs="Calibri"/>
        </w:rPr>
        <w:t xml:space="preserve"> under which the motion was </w:t>
      </w:r>
      <w:proofErr w:type="gramStart"/>
      <w:r w:rsidR="005B4C1A">
        <w:rPr>
          <w:rFonts w:ascii="Calibri" w:hAnsi="Calibri" w:cs="Calibri"/>
        </w:rPr>
        <w:t>filed</w:t>
      </w:r>
      <w:r w:rsidRPr="009F2F68">
        <w:rPr>
          <w:rFonts w:ascii="Calibri" w:hAnsi="Calibri" w:cs="Calibri"/>
        </w:rPr>
        <w:t>;</w:t>
      </w:r>
      <w:proofErr w:type="gramEnd"/>
      <w:r w:rsidRPr="009F2F68">
        <w:rPr>
          <w:rFonts w:ascii="Calibri" w:hAnsi="Calibri" w:cs="Calibri"/>
        </w:rPr>
        <w:t xml:space="preserve"> </w:t>
      </w:r>
    </w:p>
    <w:p w14:paraId="40B80E14" w14:textId="053FB828" w:rsidR="009F2F68" w:rsidRPr="009F2F68" w:rsidRDefault="009F2F68" w:rsidP="009F2F68">
      <w:pPr>
        <w:pStyle w:val="ListParagraph"/>
        <w:numPr>
          <w:ilvl w:val="0"/>
          <w:numId w:val="12"/>
        </w:numPr>
        <w:rPr>
          <w:rFonts w:ascii="Calibri" w:hAnsi="Calibri" w:cs="Calibri"/>
        </w:rPr>
      </w:pPr>
      <w:r w:rsidRPr="009F2F68">
        <w:rPr>
          <w:rFonts w:ascii="Calibri" w:hAnsi="Calibri" w:cs="Calibri"/>
        </w:rPr>
        <w:t xml:space="preserve">The Court has preliminarily acted upon an Original Petition from the Court Administrator to quash a legislative subpoena when McLaughlin </w:t>
      </w:r>
      <w:r w:rsidR="005B4C1A">
        <w:rPr>
          <w:rFonts w:ascii="Calibri" w:hAnsi="Calibri" w:cs="Calibri"/>
        </w:rPr>
        <w:t xml:space="preserve">could and </w:t>
      </w:r>
      <w:r w:rsidRPr="009F2F68">
        <w:rPr>
          <w:rFonts w:ascii="Calibri" w:hAnsi="Calibri" w:cs="Calibri"/>
        </w:rPr>
        <w:t xml:space="preserve">should have </w:t>
      </w:r>
      <w:r w:rsidR="005B4C1A">
        <w:rPr>
          <w:rFonts w:ascii="Calibri" w:hAnsi="Calibri" w:cs="Calibri"/>
        </w:rPr>
        <w:t>filed her motion in</w:t>
      </w:r>
      <w:r w:rsidRPr="009F2F68">
        <w:rPr>
          <w:rFonts w:ascii="Calibri" w:hAnsi="Calibri" w:cs="Calibri"/>
        </w:rPr>
        <w:t xml:space="preserve"> district court like </w:t>
      </w:r>
      <w:r w:rsidR="005B4C1A">
        <w:rPr>
          <w:rFonts w:ascii="Calibri" w:hAnsi="Calibri" w:cs="Calibri"/>
        </w:rPr>
        <w:t>any other</w:t>
      </w:r>
      <w:r w:rsidRPr="009F2F68">
        <w:rPr>
          <w:rFonts w:ascii="Calibri" w:hAnsi="Calibri" w:cs="Calibri"/>
        </w:rPr>
        <w:t xml:space="preserve"> </w:t>
      </w:r>
      <w:proofErr w:type="gramStart"/>
      <w:r w:rsidRPr="009F2F68">
        <w:rPr>
          <w:rFonts w:ascii="Calibri" w:hAnsi="Calibri" w:cs="Calibri"/>
        </w:rPr>
        <w:t>litigant;</w:t>
      </w:r>
      <w:proofErr w:type="gramEnd"/>
    </w:p>
    <w:p w14:paraId="7000E36A" w14:textId="7DE52C61" w:rsidR="009F2F68" w:rsidRPr="009F2F68" w:rsidRDefault="009F2F68" w:rsidP="009F2F68">
      <w:pPr>
        <w:pStyle w:val="ListParagraph"/>
        <w:numPr>
          <w:ilvl w:val="0"/>
          <w:numId w:val="12"/>
        </w:numPr>
        <w:rPr>
          <w:rFonts w:ascii="Calibri" w:hAnsi="Calibri" w:cs="Calibri"/>
        </w:rPr>
      </w:pPr>
      <w:r w:rsidRPr="009F2F68">
        <w:rPr>
          <w:rFonts w:ascii="Calibri" w:hAnsi="Calibri" w:cs="Calibri"/>
        </w:rPr>
        <w:lastRenderedPageBreak/>
        <w:t>The Court has issued Joint Orders in both Original Petitions when the</w:t>
      </w:r>
      <w:r w:rsidR="005B4C1A">
        <w:rPr>
          <w:rFonts w:ascii="Calibri" w:hAnsi="Calibri" w:cs="Calibri"/>
        </w:rPr>
        <w:t xml:space="preserve"> cases</w:t>
      </w:r>
      <w:r w:rsidRPr="009F2F68">
        <w:rPr>
          <w:rFonts w:ascii="Calibri" w:hAnsi="Calibri" w:cs="Calibri"/>
        </w:rPr>
        <w:t xml:space="preserve"> aren’t </w:t>
      </w:r>
      <w:proofErr w:type="gramStart"/>
      <w:r w:rsidRPr="009F2F68">
        <w:rPr>
          <w:rFonts w:ascii="Calibri" w:hAnsi="Calibri" w:cs="Calibri"/>
        </w:rPr>
        <w:t>related;</w:t>
      </w:r>
      <w:proofErr w:type="gramEnd"/>
    </w:p>
    <w:p w14:paraId="6D2144A7" w14:textId="77777777" w:rsidR="009F2F68" w:rsidRPr="009F2F68" w:rsidRDefault="009F2F68" w:rsidP="009F2F68">
      <w:pPr>
        <w:pStyle w:val="ListParagraph"/>
        <w:numPr>
          <w:ilvl w:val="0"/>
          <w:numId w:val="12"/>
        </w:numPr>
        <w:rPr>
          <w:rFonts w:ascii="Calibri" w:hAnsi="Calibri" w:cs="Calibri"/>
        </w:rPr>
      </w:pPr>
      <w:r w:rsidRPr="009F2F68">
        <w:rPr>
          <w:rFonts w:ascii="Calibri" w:hAnsi="Calibri" w:cs="Calibri"/>
        </w:rPr>
        <w:t xml:space="preserve">The Court has issued an Order effectively claiming the Legislature is unable to provide due process to witnesses subpoenaed to appear before </w:t>
      </w:r>
      <w:proofErr w:type="gramStart"/>
      <w:r w:rsidRPr="009F2F68">
        <w:rPr>
          <w:rFonts w:ascii="Calibri" w:hAnsi="Calibri" w:cs="Calibri"/>
        </w:rPr>
        <w:t>it;</w:t>
      </w:r>
      <w:proofErr w:type="gramEnd"/>
    </w:p>
    <w:p w14:paraId="3053B148" w14:textId="7832D7C4" w:rsidR="009F2F68" w:rsidRPr="009F2F68" w:rsidRDefault="009F2F68" w:rsidP="009F2F68">
      <w:pPr>
        <w:pStyle w:val="ListParagraph"/>
        <w:numPr>
          <w:ilvl w:val="0"/>
          <w:numId w:val="12"/>
        </w:numPr>
        <w:rPr>
          <w:rFonts w:ascii="Calibri" w:hAnsi="Calibri" w:cs="Calibri"/>
        </w:rPr>
      </w:pPr>
      <w:r w:rsidRPr="009F2F68">
        <w:rPr>
          <w:rFonts w:ascii="Calibri" w:hAnsi="Calibri" w:cs="Calibri"/>
        </w:rPr>
        <w:t xml:space="preserve">The Court has issued an Order that gives members of the Court relief from </w:t>
      </w:r>
      <w:r w:rsidR="005B4C1A">
        <w:rPr>
          <w:rFonts w:ascii="Calibri" w:hAnsi="Calibri" w:cs="Calibri"/>
        </w:rPr>
        <w:t xml:space="preserve">the </w:t>
      </w:r>
      <w:r w:rsidRPr="009F2F68">
        <w:rPr>
          <w:rFonts w:ascii="Calibri" w:hAnsi="Calibri" w:cs="Calibri"/>
        </w:rPr>
        <w:t xml:space="preserve">legislative subpoenas issued </w:t>
      </w:r>
      <w:r w:rsidR="005B4C1A">
        <w:rPr>
          <w:rFonts w:ascii="Calibri" w:hAnsi="Calibri" w:cs="Calibri"/>
        </w:rPr>
        <w:t>to the Justices themselves</w:t>
      </w:r>
      <w:r w:rsidRPr="009F2F68">
        <w:rPr>
          <w:rFonts w:ascii="Calibri" w:hAnsi="Calibri" w:cs="Calibri"/>
        </w:rPr>
        <w:t xml:space="preserve"> in a case to which the</w:t>
      </w:r>
      <w:r w:rsidR="005B4C1A">
        <w:rPr>
          <w:rFonts w:ascii="Calibri" w:hAnsi="Calibri" w:cs="Calibri"/>
        </w:rPr>
        <w:t xml:space="preserve"> Justices</w:t>
      </w:r>
      <w:r w:rsidRPr="009F2F68">
        <w:rPr>
          <w:rFonts w:ascii="Calibri" w:hAnsi="Calibri" w:cs="Calibri"/>
        </w:rPr>
        <w:t xml:space="preserve"> are not </w:t>
      </w:r>
      <w:proofErr w:type="gramStart"/>
      <w:r w:rsidRPr="009F2F68">
        <w:rPr>
          <w:rFonts w:ascii="Calibri" w:hAnsi="Calibri" w:cs="Calibri"/>
        </w:rPr>
        <w:t>parties;</w:t>
      </w:r>
      <w:proofErr w:type="gramEnd"/>
    </w:p>
    <w:p w14:paraId="15C4DF51" w14:textId="44FD5A5A" w:rsidR="009F2F68" w:rsidRPr="009F2F68" w:rsidRDefault="009F2F68" w:rsidP="009F2F68">
      <w:pPr>
        <w:pStyle w:val="ListParagraph"/>
        <w:numPr>
          <w:ilvl w:val="0"/>
          <w:numId w:val="12"/>
        </w:numPr>
        <w:rPr>
          <w:rFonts w:ascii="Calibri" w:hAnsi="Calibri" w:cs="Calibri"/>
        </w:rPr>
      </w:pPr>
      <w:r w:rsidRPr="009F2F68">
        <w:rPr>
          <w:rFonts w:ascii="Calibri" w:hAnsi="Calibri" w:cs="Calibri"/>
        </w:rPr>
        <w:t xml:space="preserve">The Court has refused to </w:t>
      </w:r>
      <w:r w:rsidR="005B4C1A">
        <w:rPr>
          <w:rFonts w:ascii="Calibri" w:hAnsi="Calibri" w:cs="Calibri"/>
        </w:rPr>
        <w:t>consider or acknowledge</w:t>
      </w:r>
      <w:r w:rsidRPr="009F2F68">
        <w:rPr>
          <w:rFonts w:ascii="Calibri" w:hAnsi="Calibri" w:cs="Calibri"/>
        </w:rPr>
        <w:t xml:space="preserve"> that </w:t>
      </w:r>
      <w:r w:rsidR="005B4C1A">
        <w:rPr>
          <w:rFonts w:ascii="Calibri" w:hAnsi="Calibri" w:cs="Calibri"/>
        </w:rPr>
        <w:t xml:space="preserve">under the Judicial Code of Conduct </w:t>
      </w:r>
      <w:r w:rsidRPr="009F2F68">
        <w:rPr>
          <w:rFonts w:ascii="Calibri" w:hAnsi="Calibri" w:cs="Calibri"/>
        </w:rPr>
        <w:t xml:space="preserve">it cannot hear a case in which their </w:t>
      </w:r>
      <w:r w:rsidR="005B4C1A">
        <w:rPr>
          <w:rFonts w:ascii="Calibri" w:hAnsi="Calibri" w:cs="Calibri"/>
        </w:rPr>
        <w:t>A</w:t>
      </w:r>
      <w:r w:rsidRPr="009F2F68">
        <w:rPr>
          <w:rFonts w:ascii="Calibri" w:hAnsi="Calibri" w:cs="Calibri"/>
        </w:rPr>
        <w:t>dministrator is a party, specifically acting on their behalf</w:t>
      </w:r>
      <w:r w:rsidR="005B4C1A">
        <w:rPr>
          <w:rFonts w:ascii="Calibri" w:hAnsi="Calibri" w:cs="Calibri"/>
        </w:rPr>
        <w:t xml:space="preserve"> or act on subpoenas issued to the Justices directly</w:t>
      </w:r>
      <w:r w:rsidRPr="009F2F68">
        <w:rPr>
          <w:rFonts w:ascii="Calibri" w:hAnsi="Calibri" w:cs="Calibri"/>
        </w:rPr>
        <w:t xml:space="preserve">.   </w:t>
      </w:r>
    </w:p>
    <w:p w14:paraId="6024C7BB" w14:textId="336F2B5C" w:rsidR="009F2F68" w:rsidRDefault="009F2F68" w:rsidP="009F2F68">
      <w:pPr>
        <w:pStyle w:val="ListParagraph"/>
        <w:numPr>
          <w:ilvl w:val="0"/>
          <w:numId w:val="12"/>
        </w:numPr>
        <w:rPr>
          <w:rFonts w:ascii="Calibri" w:hAnsi="Calibri" w:cs="Calibri"/>
        </w:rPr>
      </w:pPr>
      <w:r w:rsidRPr="009F2F68">
        <w:rPr>
          <w:rFonts w:ascii="Calibri" w:hAnsi="Calibri" w:cs="Calibri"/>
        </w:rPr>
        <w:t xml:space="preserve">Chief Justice McGrath appears to have violated recusal </w:t>
      </w:r>
      <w:r w:rsidR="005B4C1A">
        <w:rPr>
          <w:rFonts w:ascii="Calibri" w:hAnsi="Calibri" w:cs="Calibri"/>
        </w:rPr>
        <w:t xml:space="preserve">rules in continuing to make decisions about how the </w:t>
      </w:r>
      <w:r w:rsidRPr="009F2F68">
        <w:rPr>
          <w:rFonts w:ascii="Calibri" w:hAnsi="Calibri" w:cs="Calibri"/>
        </w:rPr>
        <w:t>SB</w:t>
      </w:r>
      <w:r w:rsidR="005B4C1A">
        <w:rPr>
          <w:rFonts w:ascii="Calibri" w:hAnsi="Calibri" w:cs="Calibri"/>
        </w:rPr>
        <w:t xml:space="preserve"> </w:t>
      </w:r>
      <w:r w:rsidRPr="009F2F68">
        <w:rPr>
          <w:rFonts w:ascii="Calibri" w:hAnsi="Calibri" w:cs="Calibri"/>
        </w:rPr>
        <w:t>140 proceedings</w:t>
      </w:r>
      <w:r w:rsidR="005B4C1A">
        <w:rPr>
          <w:rFonts w:ascii="Calibri" w:hAnsi="Calibri" w:cs="Calibri"/>
        </w:rPr>
        <w:t xml:space="preserve"> would be conducted after he recused himself</w:t>
      </w:r>
      <w:r w:rsidRPr="009F2F68">
        <w:rPr>
          <w:rFonts w:ascii="Calibri" w:hAnsi="Calibri" w:cs="Calibri"/>
        </w:rPr>
        <w:t xml:space="preserve">.   </w:t>
      </w:r>
    </w:p>
    <w:p w14:paraId="4ADF3A05" w14:textId="6D2DCAE2" w:rsidR="001D462F" w:rsidRPr="001D462F" w:rsidRDefault="001D462F" w:rsidP="001D462F">
      <w:pPr>
        <w:rPr>
          <w:rFonts w:ascii="Calibri" w:hAnsi="Calibri" w:cs="Calibri"/>
        </w:rPr>
      </w:pPr>
      <w:r>
        <w:rPr>
          <w:rFonts w:ascii="Calibri" w:hAnsi="Calibri" w:cs="Calibri"/>
        </w:rPr>
        <w:t>These substantial deviations from standard litigation procedure should give any court observer reason to question the integrity of the process and the motivation for the consistently irregularities.</w:t>
      </w:r>
    </w:p>
    <w:p w14:paraId="49387349" w14:textId="0D8BCE4E" w:rsidR="00D452C8" w:rsidRPr="009F2F68" w:rsidRDefault="00D452C8" w:rsidP="00031EB4">
      <w:pPr>
        <w:pStyle w:val="Heading1"/>
        <w:jc w:val="left"/>
        <w:rPr>
          <w:rFonts w:ascii="Calibri" w:hAnsi="Calibri" w:cs="Calibri"/>
        </w:rPr>
      </w:pPr>
      <w:r w:rsidRPr="009F2F68">
        <w:rPr>
          <w:rFonts w:ascii="Calibri" w:hAnsi="Calibri" w:cs="Calibri"/>
        </w:rPr>
        <w:t>conclusion</w:t>
      </w:r>
    </w:p>
    <w:p w14:paraId="6BA3425A" w14:textId="4D917F1D" w:rsidR="00DB43A6" w:rsidRPr="009F2F68" w:rsidRDefault="00D452C8" w:rsidP="00031EB4">
      <w:pPr>
        <w:spacing w:line="240" w:lineRule="auto"/>
        <w:rPr>
          <w:rFonts w:ascii="Calibri" w:hAnsi="Calibri" w:cs="Calibri"/>
          <w:szCs w:val="22"/>
        </w:rPr>
      </w:pPr>
      <w:r w:rsidRPr="009F2F68">
        <w:rPr>
          <w:rFonts w:ascii="Calibri" w:hAnsi="Calibri" w:cs="Calibri"/>
          <w:szCs w:val="22"/>
        </w:rPr>
        <w:t xml:space="preserve">The </w:t>
      </w:r>
      <w:r w:rsidR="00911E82" w:rsidRPr="009F2F68">
        <w:rPr>
          <w:rFonts w:ascii="Calibri" w:hAnsi="Calibri" w:cs="Calibri"/>
          <w:szCs w:val="22"/>
        </w:rPr>
        <w:t>testimony and information collected by the Committee over</w:t>
      </w:r>
      <w:r w:rsidRPr="009F2F68">
        <w:rPr>
          <w:rFonts w:ascii="Calibri" w:hAnsi="Calibri" w:cs="Calibri"/>
          <w:szCs w:val="22"/>
        </w:rPr>
        <w:t xml:space="preserve"> the past weeks</w:t>
      </w:r>
      <w:r w:rsidR="00DB43A6" w:rsidRPr="009F2F68">
        <w:rPr>
          <w:rFonts w:ascii="Calibri" w:hAnsi="Calibri" w:cs="Calibri"/>
          <w:szCs w:val="22"/>
        </w:rPr>
        <w:t xml:space="preserve"> </w:t>
      </w:r>
      <w:r w:rsidR="00911E82" w:rsidRPr="009F2F68">
        <w:rPr>
          <w:rFonts w:ascii="Calibri" w:hAnsi="Calibri" w:cs="Calibri"/>
          <w:szCs w:val="22"/>
        </w:rPr>
        <w:t>raise</w:t>
      </w:r>
      <w:r w:rsidR="00DB43A6" w:rsidRPr="009F2F68">
        <w:rPr>
          <w:rFonts w:ascii="Calibri" w:hAnsi="Calibri" w:cs="Calibri"/>
          <w:szCs w:val="22"/>
        </w:rPr>
        <w:t xml:space="preserve"> serious concerns about the practices of the judicial branch concerning the topics highlighted above.  </w:t>
      </w:r>
    </w:p>
    <w:p w14:paraId="61C66794" w14:textId="580B39E0" w:rsidR="00263796" w:rsidRPr="009F2F68" w:rsidRDefault="00263796" w:rsidP="00031EB4">
      <w:pPr>
        <w:spacing w:line="240" w:lineRule="auto"/>
        <w:rPr>
          <w:rFonts w:ascii="Calibri" w:hAnsi="Calibri" w:cs="Calibri"/>
          <w:szCs w:val="22"/>
        </w:rPr>
      </w:pPr>
      <w:r w:rsidRPr="009F2F68">
        <w:rPr>
          <w:rFonts w:ascii="Calibri" w:hAnsi="Calibri" w:cs="Calibri"/>
          <w:szCs w:val="22"/>
        </w:rPr>
        <w:t xml:space="preserve">The use of state time and resources by multiple branch employees, including judges, to facilitate a complex lobbying effort on behalf of the Montana Judges Association, a private non-profit educational and lobbying entity, is a serious violation of Montana’s laws.  These violations have not been acknowledged by judicial branch officials or employees as violations at all.  Improper use of state time and resources is a serious issue.  State law and policy regarding proper use of state time and resources applies to all state employees and public officials, including judges and justices. </w:t>
      </w:r>
    </w:p>
    <w:p w14:paraId="41B823D0" w14:textId="1AD4D3A9" w:rsidR="00263796" w:rsidRPr="009F2F68" w:rsidRDefault="00263796" w:rsidP="00031EB4">
      <w:pPr>
        <w:spacing w:line="240" w:lineRule="auto"/>
        <w:rPr>
          <w:rFonts w:ascii="Calibri" w:hAnsi="Calibri" w:cs="Calibri"/>
          <w:szCs w:val="22"/>
        </w:rPr>
      </w:pPr>
      <w:r w:rsidRPr="009F2F68">
        <w:rPr>
          <w:rFonts w:ascii="Calibri" w:hAnsi="Calibri" w:cs="Calibri"/>
          <w:szCs w:val="22"/>
        </w:rPr>
        <w:t>The Judicial Code of Conduct provides strong rules defining acceptable conduct for judges and employees supervised by judges.  In an email from Chief Justice McGrath, he openly states his disrespect for Montana citizens’ ability to understand and apply the law, and in another email openly states his disdain for the idea that Montana citizens could read the Code of Conduct and apply it.  He also was copied on emails by other judges that contained potential violations of the Code yet, he expressed no concerns about their “colorful” comments or remarks that indicated potential bias.</w:t>
      </w:r>
    </w:p>
    <w:p w14:paraId="16700C01" w14:textId="4CD0C8B2" w:rsidR="00263796" w:rsidRPr="009F2F68" w:rsidRDefault="00263796" w:rsidP="00031EB4">
      <w:pPr>
        <w:spacing w:line="240" w:lineRule="auto"/>
        <w:rPr>
          <w:rFonts w:ascii="Calibri" w:hAnsi="Calibri" w:cs="Calibri"/>
          <w:szCs w:val="22"/>
        </w:rPr>
      </w:pPr>
      <w:r w:rsidRPr="009F2F68">
        <w:rPr>
          <w:rFonts w:ascii="Calibri" w:hAnsi="Calibri" w:cs="Calibri"/>
          <w:szCs w:val="22"/>
        </w:rPr>
        <w:t>At the same time, it appears that multiple canons of the Code of Conduct have been violated by judges and court employees who either directly or indirectly report to the Chief Justice.  Yet, in his statement to the Committee, the Chief Justice attempted to distance himself from these responsibilities by stating that t</w:t>
      </w:r>
      <w:r w:rsidRPr="009F2F68">
        <w:rPr>
          <w:rFonts w:ascii="Calibri" w:hAnsi="Calibri" w:cs="Calibri"/>
        </w:rPr>
        <w:t>he court administrator is “independent” of his supervision or the supervision of the court.</w:t>
      </w:r>
      <w:r w:rsidRPr="009F2F68">
        <w:rPr>
          <w:rFonts w:ascii="Calibri" w:hAnsi="Calibri" w:cs="Calibri"/>
          <w:szCs w:val="22"/>
        </w:rPr>
        <w:t xml:space="preserve">  Whether this is abdication of responsibility or intentional distancing on the part of the Chief Justice, failure to supervise Court employees or remind other Judges of the responsibilities under the Code of Conduct are concerning.   </w:t>
      </w:r>
    </w:p>
    <w:p w14:paraId="47764E31" w14:textId="7732BE8B" w:rsidR="00D452C8" w:rsidRPr="009F2F68" w:rsidRDefault="00DB43A6" w:rsidP="00031EB4">
      <w:pPr>
        <w:spacing w:line="240" w:lineRule="auto"/>
        <w:rPr>
          <w:rFonts w:ascii="Calibri" w:hAnsi="Calibri" w:cs="Calibri"/>
          <w:szCs w:val="22"/>
        </w:rPr>
      </w:pPr>
      <w:r w:rsidRPr="009F2F68">
        <w:rPr>
          <w:rFonts w:ascii="Calibri" w:hAnsi="Calibri" w:cs="Calibri"/>
          <w:szCs w:val="22"/>
        </w:rPr>
        <w:t xml:space="preserve">The branch’s </w:t>
      </w:r>
      <w:r w:rsidR="00911E82" w:rsidRPr="009F2F68">
        <w:rPr>
          <w:rFonts w:ascii="Calibri" w:hAnsi="Calibri" w:cs="Calibri"/>
          <w:szCs w:val="22"/>
        </w:rPr>
        <w:t>failure to comply</w:t>
      </w:r>
      <w:r w:rsidRPr="009F2F68">
        <w:rPr>
          <w:rFonts w:ascii="Calibri" w:hAnsi="Calibri" w:cs="Calibri"/>
          <w:szCs w:val="22"/>
        </w:rPr>
        <w:t xml:space="preserve"> with its own </w:t>
      </w:r>
      <w:r w:rsidR="00911E82" w:rsidRPr="009F2F68">
        <w:rPr>
          <w:rFonts w:ascii="Calibri" w:hAnsi="Calibri" w:cs="Calibri"/>
          <w:szCs w:val="22"/>
        </w:rPr>
        <w:t>email</w:t>
      </w:r>
      <w:r w:rsidRPr="009F2F68">
        <w:rPr>
          <w:rFonts w:ascii="Calibri" w:hAnsi="Calibri" w:cs="Calibri"/>
          <w:szCs w:val="22"/>
        </w:rPr>
        <w:t xml:space="preserve"> and public records policies has not been adequately or consistently explained by either the Court Administrator or the Chief Justice.   What is clear is that the justices themselves are grossly misinformed about their personal responsibilities for maintenance of records versus what the branch’s IT staff is responsible for.</w:t>
      </w:r>
      <w:r w:rsidR="00263796" w:rsidRPr="009F2F68">
        <w:rPr>
          <w:rFonts w:ascii="Calibri" w:hAnsi="Calibri" w:cs="Calibri"/>
          <w:szCs w:val="22"/>
        </w:rPr>
        <w:t xml:space="preserve">  Emails are routinely deleted by court employees and judges in violation of state law and policy, and the IT department does not appear to be retaining these emails in an archived format once they are deleted.</w:t>
      </w:r>
    </w:p>
    <w:p w14:paraId="1123C825" w14:textId="381541BA" w:rsidR="00D452C8" w:rsidRPr="009F2F68" w:rsidRDefault="00D452C8" w:rsidP="00031EB4">
      <w:pPr>
        <w:pStyle w:val="Heading1"/>
        <w:jc w:val="left"/>
        <w:rPr>
          <w:rFonts w:ascii="Calibri" w:hAnsi="Calibri" w:cs="Calibri"/>
        </w:rPr>
      </w:pPr>
      <w:r w:rsidRPr="009F2F68">
        <w:rPr>
          <w:rFonts w:ascii="Calibri" w:hAnsi="Calibri" w:cs="Calibri"/>
        </w:rPr>
        <w:lastRenderedPageBreak/>
        <w:t>recommendations</w:t>
      </w:r>
    </w:p>
    <w:p w14:paraId="2C9CFA2E" w14:textId="1897D1BF" w:rsidR="00D452C8" w:rsidRPr="009F2F68" w:rsidRDefault="00E0125D" w:rsidP="00031EB4">
      <w:pPr>
        <w:pStyle w:val="ListParagraph"/>
        <w:numPr>
          <w:ilvl w:val="0"/>
          <w:numId w:val="13"/>
        </w:numPr>
        <w:spacing w:line="240" w:lineRule="auto"/>
        <w:rPr>
          <w:rFonts w:ascii="Calibri" w:hAnsi="Calibri" w:cs="Calibri"/>
        </w:rPr>
      </w:pPr>
      <w:r w:rsidRPr="009F2F68">
        <w:rPr>
          <w:rFonts w:ascii="Calibri" w:hAnsi="Calibri" w:cs="Calibri"/>
        </w:rPr>
        <w:t>That this Committee continue into the interim</w:t>
      </w:r>
      <w:r w:rsidR="00263796" w:rsidRPr="009F2F68">
        <w:rPr>
          <w:rFonts w:ascii="Calibri" w:hAnsi="Calibri" w:cs="Calibri"/>
        </w:rPr>
        <w:t xml:space="preserve">, with proper funding, </w:t>
      </w:r>
      <w:proofErr w:type="gramStart"/>
      <w:r w:rsidRPr="009F2F68">
        <w:rPr>
          <w:rFonts w:ascii="Calibri" w:hAnsi="Calibri" w:cs="Calibri"/>
        </w:rPr>
        <w:t xml:space="preserve">in order </w:t>
      </w:r>
      <w:r w:rsidR="00263796" w:rsidRPr="009F2F68">
        <w:rPr>
          <w:rFonts w:ascii="Calibri" w:hAnsi="Calibri" w:cs="Calibri"/>
        </w:rPr>
        <w:t>for</w:t>
      </w:r>
      <w:proofErr w:type="gramEnd"/>
      <w:r w:rsidR="00263796" w:rsidRPr="009F2F68">
        <w:rPr>
          <w:rFonts w:ascii="Calibri" w:hAnsi="Calibri" w:cs="Calibri"/>
        </w:rPr>
        <w:t xml:space="preserve"> the Committee to</w:t>
      </w:r>
      <w:r w:rsidRPr="009F2F68">
        <w:rPr>
          <w:rFonts w:ascii="Calibri" w:hAnsi="Calibri" w:cs="Calibri"/>
        </w:rPr>
        <w:t xml:space="preserve"> complete its investigation.</w:t>
      </w:r>
    </w:p>
    <w:p w14:paraId="04CABD58" w14:textId="5DD998BB" w:rsidR="00E0125D" w:rsidRPr="009F2F68" w:rsidRDefault="00E0125D" w:rsidP="00031EB4">
      <w:pPr>
        <w:pStyle w:val="ListParagraph"/>
        <w:numPr>
          <w:ilvl w:val="0"/>
          <w:numId w:val="13"/>
        </w:numPr>
        <w:spacing w:line="240" w:lineRule="auto"/>
        <w:rPr>
          <w:rFonts w:ascii="Calibri" w:hAnsi="Calibri" w:cs="Calibri"/>
        </w:rPr>
      </w:pPr>
      <w:r w:rsidRPr="009F2F68">
        <w:rPr>
          <w:rFonts w:ascii="Calibri" w:hAnsi="Calibri" w:cs="Calibri"/>
        </w:rPr>
        <w:t>That the Committee complete its work on the same schedule as that of regular interim committees and produce a final report to the 68</w:t>
      </w:r>
      <w:r w:rsidRPr="009F2F68">
        <w:rPr>
          <w:rFonts w:ascii="Calibri" w:hAnsi="Calibri" w:cs="Calibri"/>
          <w:vertAlign w:val="superscript"/>
        </w:rPr>
        <w:t>th</w:t>
      </w:r>
      <w:r w:rsidRPr="009F2F68">
        <w:rPr>
          <w:rFonts w:ascii="Calibri" w:hAnsi="Calibri" w:cs="Calibri"/>
        </w:rPr>
        <w:t xml:space="preserve"> Legislature. </w:t>
      </w:r>
    </w:p>
    <w:p w14:paraId="5896ADCF" w14:textId="3E2F420A" w:rsidR="00E0125D" w:rsidRPr="009F2F68" w:rsidRDefault="00E0125D" w:rsidP="00031EB4">
      <w:pPr>
        <w:pStyle w:val="ListParagraph"/>
        <w:numPr>
          <w:ilvl w:val="0"/>
          <w:numId w:val="13"/>
        </w:numPr>
        <w:spacing w:line="240" w:lineRule="auto"/>
        <w:rPr>
          <w:rFonts w:ascii="Calibri" w:hAnsi="Calibri" w:cs="Calibri"/>
        </w:rPr>
      </w:pPr>
      <w:r w:rsidRPr="009F2F68">
        <w:rPr>
          <w:rFonts w:ascii="Calibri" w:hAnsi="Calibri" w:cs="Calibri"/>
        </w:rPr>
        <w:t xml:space="preserve">That the Committee examine whether legislation is necessary to address </w:t>
      </w:r>
      <w:r w:rsidR="00263796" w:rsidRPr="009F2F68">
        <w:rPr>
          <w:rFonts w:ascii="Calibri" w:hAnsi="Calibri" w:cs="Calibri"/>
        </w:rPr>
        <w:t xml:space="preserve">Committee </w:t>
      </w:r>
      <w:r w:rsidRPr="009F2F68">
        <w:rPr>
          <w:rFonts w:ascii="Calibri" w:hAnsi="Calibri" w:cs="Calibri"/>
        </w:rPr>
        <w:t xml:space="preserve">findings. </w:t>
      </w:r>
    </w:p>
    <w:p w14:paraId="44E1307D" w14:textId="093DE4DB" w:rsidR="00E0125D" w:rsidRPr="009F2F68" w:rsidRDefault="00E0125D" w:rsidP="00031EB4">
      <w:pPr>
        <w:pStyle w:val="ListParagraph"/>
        <w:numPr>
          <w:ilvl w:val="0"/>
          <w:numId w:val="13"/>
        </w:numPr>
        <w:spacing w:line="240" w:lineRule="auto"/>
        <w:rPr>
          <w:rFonts w:ascii="Calibri" w:hAnsi="Calibri" w:cs="Calibri"/>
        </w:rPr>
      </w:pPr>
      <w:r w:rsidRPr="009F2F68">
        <w:rPr>
          <w:rFonts w:ascii="Calibri" w:hAnsi="Calibri" w:cs="Calibri"/>
        </w:rPr>
        <w:t xml:space="preserve">That the Committee determine whether evidence indicates that </w:t>
      </w:r>
      <w:r w:rsidR="00263796" w:rsidRPr="009F2F68">
        <w:rPr>
          <w:rFonts w:ascii="Calibri" w:hAnsi="Calibri" w:cs="Calibri"/>
        </w:rPr>
        <w:t>the conduct of state employees or officials should</w:t>
      </w:r>
      <w:r w:rsidRPr="009F2F68">
        <w:rPr>
          <w:rFonts w:ascii="Calibri" w:hAnsi="Calibri" w:cs="Calibri"/>
        </w:rPr>
        <w:t xml:space="preserve"> be referred to </w:t>
      </w:r>
      <w:r w:rsidR="00263796" w:rsidRPr="009F2F68">
        <w:rPr>
          <w:rFonts w:ascii="Calibri" w:hAnsi="Calibri" w:cs="Calibri"/>
        </w:rPr>
        <w:t xml:space="preserve">the </w:t>
      </w:r>
      <w:r w:rsidRPr="009F2F68">
        <w:rPr>
          <w:rFonts w:ascii="Calibri" w:hAnsi="Calibri" w:cs="Calibri"/>
        </w:rPr>
        <w:t xml:space="preserve">appropriate authorities for further investigation.  </w:t>
      </w:r>
    </w:p>
    <w:p w14:paraId="13B4C0E2" w14:textId="7FC535E4" w:rsidR="00E0125D" w:rsidRPr="009F2F68" w:rsidRDefault="00E0125D" w:rsidP="00031EB4">
      <w:pPr>
        <w:pStyle w:val="ListParagraph"/>
        <w:numPr>
          <w:ilvl w:val="0"/>
          <w:numId w:val="13"/>
        </w:numPr>
        <w:spacing w:line="240" w:lineRule="auto"/>
        <w:rPr>
          <w:rFonts w:ascii="Calibri" w:hAnsi="Calibri" w:cs="Calibri"/>
        </w:rPr>
      </w:pPr>
      <w:r w:rsidRPr="009F2F68">
        <w:rPr>
          <w:rFonts w:ascii="Calibri" w:hAnsi="Calibri" w:cs="Calibri"/>
        </w:rPr>
        <w:t xml:space="preserve">That the Committee submit complaints to disciplinary bodies of the judicial or legal profession if facts and evidence indicate such complaints are warranted.  </w:t>
      </w:r>
    </w:p>
    <w:p w14:paraId="4BB1649D" w14:textId="40A7FB39" w:rsidR="00E0125D" w:rsidRPr="009F2F68" w:rsidRDefault="00E0125D" w:rsidP="00031EB4">
      <w:pPr>
        <w:pStyle w:val="ListParagraph"/>
        <w:numPr>
          <w:ilvl w:val="0"/>
          <w:numId w:val="13"/>
        </w:numPr>
        <w:spacing w:line="240" w:lineRule="auto"/>
        <w:rPr>
          <w:rFonts w:ascii="Calibri" w:hAnsi="Calibri" w:cs="Calibri"/>
        </w:rPr>
      </w:pPr>
      <w:r w:rsidRPr="009F2F68">
        <w:rPr>
          <w:rFonts w:ascii="Calibri" w:hAnsi="Calibri" w:cs="Calibri"/>
        </w:rPr>
        <w:t xml:space="preserve">That the Committee, through Counsel, work with the Justices to resolve their non-compliance with document production on the original subpoenas. </w:t>
      </w:r>
    </w:p>
    <w:p w14:paraId="075D9C64" w14:textId="3FC4BB1B" w:rsidR="00E0125D" w:rsidRPr="009F2F68" w:rsidRDefault="00E0125D" w:rsidP="00031EB4">
      <w:pPr>
        <w:pStyle w:val="ListParagraph"/>
        <w:numPr>
          <w:ilvl w:val="0"/>
          <w:numId w:val="13"/>
        </w:numPr>
        <w:spacing w:line="240" w:lineRule="auto"/>
        <w:rPr>
          <w:rFonts w:ascii="Calibri" w:hAnsi="Calibri" w:cs="Calibri"/>
        </w:rPr>
      </w:pPr>
      <w:r w:rsidRPr="009F2F68">
        <w:rPr>
          <w:rFonts w:ascii="Calibri" w:hAnsi="Calibri" w:cs="Calibri"/>
        </w:rPr>
        <w:t xml:space="preserve">That the Committee issue further subpoenas deemed necessary to complete its investigation.   </w:t>
      </w:r>
    </w:p>
    <w:p w14:paraId="794AD731" w14:textId="35A4E534" w:rsidR="00E0125D" w:rsidRPr="009F2F68" w:rsidRDefault="002A0F63" w:rsidP="00263796">
      <w:pPr>
        <w:pStyle w:val="ListParagraph"/>
        <w:numPr>
          <w:ilvl w:val="0"/>
          <w:numId w:val="13"/>
        </w:numPr>
        <w:spacing w:line="240" w:lineRule="auto"/>
        <w:rPr>
          <w:rFonts w:ascii="Calibri" w:hAnsi="Calibri" w:cs="Calibri"/>
        </w:rPr>
      </w:pPr>
      <w:r w:rsidRPr="009F2F68">
        <w:rPr>
          <w:rFonts w:ascii="Calibri" w:hAnsi="Calibri" w:cs="Calibri"/>
        </w:rPr>
        <w:t>That the Committee consider whether the current</w:t>
      </w:r>
      <w:r w:rsidR="00263796" w:rsidRPr="009F2F68">
        <w:rPr>
          <w:rFonts w:ascii="Calibri" w:hAnsi="Calibri" w:cs="Calibri"/>
        </w:rPr>
        <w:t xml:space="preserve"> lobbying</w:t>
      </w:r>
      <w:r w:rsidRPr="009F2F68">
        <w:rPr>
          <w:rFonts w:ascii="Calibri" w:hAnsi="Calibri" w:cs="Calibri"/>
        </w:rPr>
        <w:t xml:space="preserve"> </w:t>
      </w:r>
      <w:r w:rsidR="00263796" w:rsidRPr="009F2F68">
        <w:rPr>
          <w:rFonts w:ascii="Calibri" w:hAnsi="Calibri" w:cs="Calibri"/>
        </w:rPr>
        <w:t>practices</w:t>
      </w:r>
      <w:r w:rsidRPr="009F2F68">
        <w:rPr>
          <w:rFonts w:ascii="Calibri" w:hAnsi="Calibri" w:cs="Calibri"/>
        </w:rPr>
        <w:t xml:space="preserve"> of the M</w:t>
      </w:r>
      <w:r w:rsidR="00263796" w:rsidRPr="009F2F68">
        <w:rPr>
          <w:rFonts w:ascii="Calibri" w:hAnsi="Calibri" w:cs="Calibri"/>
        </w:rPr>
        <w:t>ontana Judges Association</w:t>
      </w:r>
      <w:r w:rsidRPr="009F2F68">
        <w:rPr>
          <w:rFonts w:ascii="Calibri" w:hAnsi="Calibri" w:cs="Calibri"/>
        </w:rPr>
        <w:t xml:space="preserve"> </w:t>
      </w:r>
      <w:r w:rsidR="00263796" w:rsidRPr="009F2F68">
        <w:rPr>
          <w:rFonts w:ascii="Calibri" w:hAnsi="Calibri" w:cs="Calibri"/>
        </w:rPr>
        <w:t xml:space="preserve">negatively </w:t>
      </w:r>
      <w:r w:rsidRPr="009F2F68">
        <w:rPr>
          <w:rFonts w:ascii="Calibri" w:hAnsi="Calibri" w:cs="Calibri"/>
        </w:rPr>
        <w:t xml:space="preserve">impact </w:t>
      </w:r>
      <w:r w:rsidR="00263796" w:rsidRPr="009F2F68">
        <w:rPr>
          <w:rFonts w:ascii="Calibri" w:hAnsi="Calibri" w:cs="Calibri"/>
        </w:rPr>
        <w:t xml:space="preserve">public confidence in </w:t>
      </w:r>
      <w:r w:rsidRPr="009F2F68">
        <w:rPr>
          <w:rFonts w:ascii="Calibri" w:hAnsi="Calibri" w:cs="Calibri"/>
        </w:rPr>
        <w:t xml:space="preserve">the branch </w:t>
      </w:r>
      <w:r w:rsidR="00263796" w:rsidRPr="009F2F68">
        <w:rPr>
          <w:rFonts w:ascii="Calibri" w:hAnsi="Calibri" w:cs="Calibri"/>
        </w:rPr>
        <w:t>or compromise the integrity of</w:t>
      </w:r>
      <w:r w:rsidRPr="009F2F68">
        <w:rPr>
          <w:rFonts w:ascii="Calibri" w:hAnsi="Calibri" w:cs="Calibri"/>
        </w:rPr>
        <w:t xml:space="preserve"> </w:t>
      </w:r>
      <w:r w:rsidR="00263796" w:rsidRPr="009F2F68">
        <w:rPr>
          <w:rFonts w:ascii="Calibri" w:hAnsi="Calibri" w:cs="Calibri"/>
        </w:rPr>
        <w:t>the judicial branch</w:t>
      </w:r>
      <w:r w:rsidR="009F2F68" w:rsidRPr="009F2F68">
        <w:rPr>
          <w:rFonts w:ascii="Calibri" w:hAnsi="Calibri" w:cs="Calibri"/>
        </w:rPr>
        <w:t xml:space="preserve"> by creating the appearance of bias for or against legislation that may later be challenged in the courts.</w:t>
      </w:r>
    </w:p>
    <w:p w14:paraId="1EE3EDAA" w14:textId="5E44567E" w:rsidR="00E2121D" w:rsidRPr="00031EB4" w:rsidRDefault="001F660B" w:rsidP="00031EB4">
      <w:pPr>
        <w:pStyle w:val="ListParagraph"/>
        <w:numPr>
          <w:ilvl w:val="0"/>
          <w:numId w:val="13"/>
        </w:numPr>
        <w:spacing w:line="240" w:lineRule="auto"/>
        <w:rPr>
          <w:rFonts w:ascii="Calibri" w:hAnsi="Calibri" w:cs="Calibri"/>
        </w:rPr>
      </w:pPr>
      <w:r w:rsidRPr="009F2F68">
        <w:rPr>
          <w:rFonts w:ascii="Calibri" w:hAnsi="Calibri" w:cs="Calibri"/>
        </w:rPr>
        <w:t xml:space="preserve"> That the Committee consider wh</w:t>
      </w:r>
      <w:r w:rsidRPr="00031EB4">
        <w:rPr>
          <w:rFonts w:ascii="Calibri" w:hAnsi="Calibri" w:cs="Calibri"/>
        </w:rPr>
        <w:t xml:space="preserve">ether the </w:t>
      </w:r>
      <w:r w:rsidR="009F2F68">
        <w:rPr>
          <w:rFonts w:ascii="Calibri" w:hAnsi="Calibri" w:cs="Calibri"/>
        </w:rPr>
        <w:t xml:space="preserve">Montana Judges Association </w:t>
      </w:r>
      <w:r w:rsidRPr="00031EB4">
        <w:rPr>
          <w:rFonts w:ascii="Calibri" w:hAnsi="Calibri" w:cs="Calibri"/>
        </w:rPr>
        <w:t xml:space="preserve">should remain the primary education and ethics provider to the Montana judiciary, or whether a third-party would be better suited to provide such services to the branch.  </w:t>
      </w:r>
    </w:p>
    <w:sectPr w:rsidR="00E2121D" w:rsidRPr="00031EB4" w:rsidSect="001F0726">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86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23A75" w14:textId="77777777" w:rsidR="00BD7856" w:rsidRDefault="00BD7856" w:rsidP="00F822BA">
      <w:r>
        <w:separator/>
      </w:r>
    </w:p>
  </w:endnote>
  <w:endnote w:type="continuationSeparator" w:id="0">
    <w:p w14:paraId="7DDF28F5" w14:textId="77777777" w:rsidR="00BD7856" w:rsidRDefault="00BD7856" w:rsidP="00F8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2F8A" w14:textId="77777777" w:rsidR="00523AEB" w:rsidRDefault="00523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9AE0" w14:textId="77777777" w:rsidR="002A32AC" w:rsidRDefault="002A32AC" w:rsidP="005620C6">
    <w:pPr>
      <w:pStyle w:val="Footer"/>
      <w:jc w:val="right"/>
    </w:pPr>
    <w:r w:rsidRPr="005620C6">
      <w:rPr>
        <w:noProof/>
        <w:lang w:val="en-US"/>
      </w:rPr>
      <mc:AlternateContent>
        <mc:Choice Requires="wps">
          <w:drawing>
            <wp:anchor distT="0" distB="0" distL="114300" distR="114300" simplePos="0" relativeHeight="251686912" behindDoc="0" locked="0" layoutInCell="1" allowOverlap="1" wp14:anchorId="5C4EA983" wp14:editId="50C9F1BD">
              <wp:simplePos x="0" y="0"/>
              <wp:positionH relativeFrom="margin">
                <wp:align>right</wp:align>
              </wp:positionH>
              <wp:positionV relativeFrom="paragraph">
                <wp:posOffset>-10160</wp:posOffset>
              </wp:positionV>
              <wp:extent cx="3548380" cy="512445"/>
              <wp:effectExtent l="0" t="0" r="0" b="1905"/>
              <wp:wrapNone/>
              <wp:docPr id="35" name="Text Box 35"/>
              <wp:cNvGraphicFramePr/>
              <a:graphic xmlns:a="http://schemas.openxmlformats.org/drawingml/2006/main">
                <a:graphicData uri="http://schemas.microsoft.com/office/word/2010/wordprocessingShape">
                  <wps:wsp>
                    <wps:cNvSpPr txBox="1"/>
                    <wps:spPr>
                      <a:xfrm>
                        <a:off x="0" y="0"/>
                        <a:ext cx="3548380" cy="512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8E1CB" w14:textId="656D69F2" w:rsidR="002A32AC" w:rsidRPr="00795E66" w:rsidRDefault="009833BC" w:rsidP="005620C6">
                          <w:pPr>
                            <w:pStyle w:val="FooterText"/>
                          </w:pPr>
                          <w:r>
                            <w:t>The 67</w:t>
                          </w:r>
                          <w:r w:rsidRPr="009833BC">
                            <w:rPr>
                              <w:vertAlign w:val="superscript"/>
                            </w:rPr>
                            <w:t>th</w:t>
                          </w:r>
                          <w:r>
                            <w:t xml:space="preserve"> Montana Legislature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EA983" id="_x0000_t202" coordsize="21600,21600" o:spt="202" path="m,l,21600r21600,l21600,xe">
              <v:stroke joinstyle="miter"/>
              <v:path gradientshapeok="t" o:connecttype="rect"/>
            </v:shapetype>
            <v:shape id="Text Box 35" o:spid="_x0000_s1036" type="#_x0000_t202" style="position:absolute;left:0;text-align:left;margin-left:228.2pt;margin-top:-.8pt;width:279.4pt;height:40.3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" fillcolor="white [3201]" stroked="f" strokeweight=".5pt">
              <v:textbox>
                <w:txbxContent>
                  <w:p w14:paraId="0D58E1CB" w14:textId="656D69F2" w:rsidR="002A32AC" w:rsidRPr="00795E66" w:rsidRDefault="009833BC" w:rsidP="005620C6">
                    <w:pPr>
                      <w:pStyle w:val="FooterText"/>
                    </w:pPr>
                    <w:r>
                      <w:t>The 67</w:t>
                    </w:r>
                    <w:r w:rsidRPr="009833BC">
                      <w:rPr>
                        <w:vertAlign w:val="superscript"/>
                      </w:rPr>
                      <w:t>th</w:t>
                    </w:r>
                    <w:r>
                      <w:t xml:space="preserve"> Montana Legislature</w:t>
                    </w:r>
                  </w:p>
                </w:txbxContent>
              </v:textbox>
              <w10:wrap anchorx="margin"/>
            </v:shape>
          </w:pict>
        </mc:Fallback>
      </mc:AlternateContent>
    </w:r>
    <w:r>
      <w:rPr>
        <w:noProof/>
        <w:lang w:val="en-US"/>
      </w:rPr>
      <mc:AlternateContent>
        <mc:Choice Requires="wpg">
          <w:drawing>
            <wp:anchor distT="0" distB="0" distL="114300" distR="114300" simplePos="0" relativeHeight="251689984" behindDoc="0" locked="0" layoutInCell="1" allowOverlap="1" wp14:anchorId="6E4BAFC2" wp14:editId="68A285FB">
              <wp:simplePos x="0" y="0"/>
              <wp:positionH relativeFrom="margin">
                <wp:align>center</wp:align>
              </wp:positionH>
              <wp:positionV relativeFrom="paragraph">
                <wp:posOffset>71120</wp:posOffset>
              </wp:positionV>
              <wp:extent cx="7046595" cy="428625"/>
              <wp:effectExtent l="0" t="0" r="1905" b="9525"/>
              <wp:wrapNone/>
              <wp:docPr id="39" name="Group 39"/>
              <wp:cNvGraphicFramePr/>
              <a:graphic xmlns:a="http://schemas.openxmlformats.org/drawingml/2006/main">
                <a:graphicData uri="http://schemas.microsoft.com/office/word/2010/wordprocessingGroup">
                  <wpg:wgp>
                    <wpg:cNvGrpSpPr/>
                    <wpg:grpSpPr>
                      <a:xfrm>
                        <a:off x="0" y="0"/>
                        <a:ext cx="7046595" cy="428625"/>
                        <a:chOff x="0" y="0"/>
                        <a:chExt cx="7047156" cy="428625"/>
                      </a:xfrm>
                    </wpg:grpSpPr>
                    <wps:wsp>
                      <wps:cNvPr id="36" name="Rectangle 36"/>
                      <wps:cNvSpPr>
                        <a:spLocks noChangeAspect="1"/>
                      </wps:cNvSpPr>
                      <wps:spPr>
                        <a:xfrm>
                          <a:off x="6675681" y="0"/>
                          <a:ext cx="371475" cy="428625"/>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99931" w14:textId="77777777" w:rsidR="002A32AC" w:rsidRPr="00B21601" w:rsidRDefault="002A32AC" w:rsidP="004E7665">
                            <w:pPr>
                              <w:spacing w:after="0"/>
                              <w:jc w:val="center"/>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flipH="1">
                          <a:off x="0" y="5610"/>
                          <a:ext cx="6711351" cy="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4BAFC2" id="Group 39" o:spid="_x0000_s1037" style="position:absolute;left:0;text-align:left;margin-left:0;margin-top:5.6pt;width:554.85pt;height:33.75pt;z-index:251689984;mso-position-horizontal:center;mso-position-horizontal-relative:margin" coordsize="70471,4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">
              <v:rect id="Rectangle 36" o:spid="_x0000_s1038" style="position:absolute;left:66756;width:3715;height:4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" fillcolor="#334b45 [1605]" stroked="f" strokeweight="1.25pt">
                <o:lock v:ext="edit" aspectratio="t"/>
                <v:textbox>
                  <w:txbxContent>
                    <w:p w14:paraId="56C99931" w14:textId="77777777" w:rsidR="002A32AC" w:rsidRPr="00B21601" w:rsidRDefault="002A32AC" w:rsidP="004E7665">
                      <w:pPr>
                        <w:spacing w:after="0"/>
                        <w:jc w:val="center"/>
                      </w:pPr>
                      <w:r>
                        <w:fldChar w:fldCharType="begin"/>
                      </w:r>
                      <w:r>
                        <w:instrText xml:space="preserve"> PAGE   \* MERGEFORMAT </w:instrText>
                      </w:r>
                      <w:r>
                        <w:fldChar w:fldCharType="separate"/>
                      </w:r>
                      <w:r>
                        <w:rPr>
                          <w:noProof/>
                        </w:rPr>
                        <w:t>1</w:t>
                      </w:r>
                      <w:r>
                        <w:rPr>
                          <w:noProof/>
                        </w:rPr>
                        <w:fldChar w:fldCharType="end"/>
                      </w:r>
                    </w:p>
                  </w:txbxContent>
                </v:textbox>
              </v:rect>
              <v:line id="Straight Connector 38" o:spid="_x0000_s1039" style="position:absolute;flip:x;visibility:visible;mso-wrap-style:square" from="0,56" to="6711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" strokecolor="#334b45 [1605]"/>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03F5" w14:textId="77777777" w:rsidR="00523AEB" w:rsidRDefault="0052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8558B" w14:textId="77777777" w:rsidR="00BD7856" w:rsidRDefault="00BD7856" w:rsidP="00F822BA">
      <w:r>
        <w:separator/>
      </w:r>
    </w:p>
  </w:footnote>
  <w:footnote w:type="continuationSeparator" w:id="0">
    <w:p w14:paraId="7AC206C8" w14:textId="77777777" w:rsidR="00BD7856" w:rsidRDefault="00BD7856" w:rsidP="00F822BA">
      <w:r>
        <w:continuationSeparator/>
      </w:r>
    </w:p>
  </w:footnote>
  <w:footnote w:id="1">
    <w:p w14:paraId="4C53CD30" w14:textId="527BD996" w:rsidR="00031EB4" w:rsidRPr="00911E82" w:rsidRDefault="00031EB4">
      <w:pPr>
        <w:pStyle w:val="FootnoteText"/>
        <w:rPr>
          <w:rFonts w:cs="Calibri"/>
        </w:rPr>
      </w:pPr>
      <w:r w:rsidRPr="00911E82">
        <w:rPr>
          <w:rStyle w:val="FootnoteReference"/>
          <w:rFonts w:cs="Calibri"/>
        </w:rPr>
        <w:footnoteRef/>
      </w:r>
      <w:r w:rsidRPr="00911E82">
        <w:rPr>
          <w:rFonts w:cs="Calibri"/>
        </w:rPr>
        <w:t xml:space="preserve"> T</w:t>
      </w:r>
      <w:r w:rsidR="008D40DB">
        <w:rPr>
          <w:rFonts w:cs="Calibri"/>
        </w:rPr>
        <w:t>ext borrowed</w:t>
      </w:r>
      <w:r w:rsidRPr="00911E82">
        <w:rPr>
          <w:rFonts w:cs="Calibri"/>
        </w:rPr>
        <w:t xml:space="preserve"> from a memo </w:t>
      </w:r>
      <w:r w:rsidR="008D40DB">
        <w:rPr>
          <w:rFonts w:cs="Calibri"/>
        </w:rPr>
        <w:t>by Mr. Todd Everts</w:t>
      </w:r>
      <w:r w:rsidRPr="00911E82">
        <w:rPr>
          <w:rFonts w:cs="Calibri"/>
        </w:rPr>
        <w:t xml:space="preserve"> for the Select Committee on Settlement Accountability.</w:t>
      </w:r>
    </w:p>
  </w:footnote>
  <w:footnote w:id="2">
    <w:p w14:paraId="0AD936C3" w14:textId="0C38D100" w:rsidR="002A32AC" w:rsidRPr="00911E82" w:rsidRDefault="002A32AC" w:rsidP="00B13B79">
      <w:pPr>
        <w:pStyle w:val="FootnoteText"/>
        <w:rPr>
          <w:rFonts w:cs="Calibri"/>
        </w:rPr>
      </w:pPr>
      <w:r w:rsidRPr="00911E82">
        <w:rPr>
          <w:rStyle w:val="FootnoteReference"/>
          <w:rFonts w:cs="Calibri"/>
        </w:rPr>
        <w:footnoteRef/>
      </w:r>
      <w:r w:rsidRPr="00911E82">
        <w:rPr>
          <w:rFonts w:cs="Calibri"/>
        </w:rPr>
        <w:t xml:space="preserve"> </w:t>
      </w:r>
      <w:r w:rsidRPr="00911E82">
        <w:rPr>
          <w:rFonts w:cs="Calibri"/>
          <w:i/>
          <w:iCs/>
        </w:rPr>
        <w:t>Mason’s Manual of Legislative Procedure</w:t>
      </w:r>
      <w:r w:rsidRPr="00911E82">
        <w:rPr>
          <w:rFonts w:cs="Calibri"/>
        </w:rPr>
        <w:t xml:space="preserve"> (2010), p. 561; </w:t>
      </w:r>
      <w:r w:rsidRPr="00911E82">
        <w:rPr>
          <w:rFonts w:cs="Calibri"/>
          <w:i/>
          <w:iCs/>
        </w:rPr>
        <w:t>Sutherland Statutory Construction</w:t>
      </w:r>
      <w:r w:rsidRPr="00911E82">
        <w:rPr>
          <w:rFonts w:cs="Calibri"/>
        </w:rPr>
        <w:t xml:space="preserve"> (2010), p. 596. </w:t>
      </w:r>
    </w:p>
  </w:footnote>
  <w:footnote w:id="3">
    <w:p w14:paraId="4A168046" w14:textId="77777777" w:rsidR="002A32AC" w:rsidRPr="00911E82" w:rsidRDefault="002A32AC" w:rsidP="00B13B79">
      <w:pPr>
        <w:pStyle w:val="FootnoteText"/>
        <w:rPr>
          <w:rFonts w:cs="Calibri"/>
        </w:rPr>
      </w:pPr>
      <w:r w:rsidRPr="00911E82">
        <w:rPr>
          <w:rStyle w:val="FootnoteReference"/>
          <w:rFonts w:cs="Calibri"/>
        </w:rPr>
        <w:footnoteRef/>
      </w:r>
      <w:r w:rsidRPr="00911E82">
        <w:rPr>
          <w:rFonts w:cs="Calibri"/>
        </w:rPr>
        <w:t xml:space="preserve"> Mason’s Manual, p. 569; Sutherland, p. 570. </w:t>
      </w:r>
    </w:p>
  </w:footnote>
  <w:footnote w:id="4">
    <w:p w14:paraId="5C43E86D" w14:textId="77777777" w:rsidR="002A32AC" w:rsidRPr="00911E82" w:rsidRDefault="002A32AC" w:rsidP="00B13B79">
      <w:pPr>
        <w:pStyle w:val="FootnoteText"/>
        <w:rPr>
          <w:rFonts w:cs="Calibri"/>
        </w:rPr>
      </w:pPr>
      <w:r w:rsidRPr="00911E82">
        <w:rPr>
          <w:rStyle w:val="FootnoteReference"/>
          <w:rFonts w:cs="Calibri"/>
        </w:rPr>
        <w:footnoteRef/>
      </w:r>
      <w:r w:rsidRPr="00911E82">
        <w:rPr>
          <w:rFonts w:cs="Calibri"/>
        </w:rPr>
        <w:t xml:space="preserve"> Sutherland, p. 578. </w:t>
      </w:r>
    </w:p>
  </w:footnote>
  <w:footnote w:id="5">
    <w:p w14:paraId="777E3C02" w14:textId="77777777" w:rsidR="002A32AC" w:rsidRPr="00911E82" w:rsidRDefault="002A32AC" w:rsidP="00B13B79">
      <w:pPr>
        <w:pStyle w:val="FootnoteText"/>
        <w:rPr>
          <w:rFonts w:cs="Calibri"/>
        </w:rPr>
      </w:pPr>
      <w:r w:rsidRPr="00911E82">
        <w:rPr>
          <w:rStyle w:val="FootnoteReference"/>
          <w:rFonts w:cs="Calibri"/>
        </w:rPr>
        <w:footnoteRef/>
      </w:r>
      <w:r w:rsidRPr="00911E82">
        <w:rPr>
          <w:rFonts w:cs="Calibri"/>
        </w:rPr>
        <w:t xml:space="preserve"> Mason’s Manual, p. 561. </w:t>
      </w:r>
    </w:p>
  </w:footnote>
  <w:footnote w:id="6">
    <w:p w14:paraId="0A36B089" w14:textId="77777777" w:rsidR="002A32AC" w:rsidRPr="00911E82" w:rsidRDefault="002A32AC" w:rsidP="00B87F9B">
      <w:pPr>
        <w:pStyle w:val="FootnoteText"/>
        <w:rPr>
          <w:rFonts w:cs="Calibri"/>
        </w:rPr>
      </w:pPr>
      <w:r w:rsidRPr="00911E82">
        <w:rPr>
          <w:rStyle w:val="FootnoteReference"/>
          <w:rFonts w:cs="Calibri"/>
        </w:rPr>
        <w:footnoteRef/>
      </w:r>
      <w:r w:rsidRPr="00911E82">
        <w:rPr>
          <w:rFonts w:cs="Calibri"/>
        </w:rPr>
        <w:t xml:space="preserve"> Mason’s Manual, p. 566; Article II, section 10, of the Montana Constitution. </w:t>
      </w:r>
    </w:p>
  </w:footnote>
  <w:footnote w:id="7">
    <w:p w14:paraId="40D11662" w14:textId="77777777" w:rsidR="002A32AC" w:rsidRPr="00555653" w:rsidRDefault="002A32AC" w:rsidP="00B13B79">
      <w:pPr>
        <w:pStyle w:val="FootnoteText"/>
        <w:rPr>
          <w:rFonts w:ascii="Times New Roman" w:hAnsi="Times New Roman"/>
        </w:rPr>
      </w:pPr>
      <w:r w:rsidRPr="00911E82">
        <w:rPr>
          <w:rStyle w:val="FootnoteReference"/>
          <w:rFonts w:cs="Calibri"/>
        </w:rPr>
        <w:footnoteRef/>
      </w:r>
      <w:r w:rsidRPr="00911E82">
        <w:rPr>
          <w:rFonts w:cs="Calibri"/>
        </w:rPr>
        <w:t xml:space="preserve"> Mason’s Manual, p. 563.</w:t>
      </w:r>
    </w:p>
  </w:footnote>
  <w:footnote w:id="8">
    <w:p w14:paraId="4D7AC354" w14:textId="64DAAF4D" w:rsidR="008D40DB" w:rsidRDefault="008D40DB">
      <w:pPr>
        <w:pStyle w:val="FootnoteText"/>
      </w:pPr>
      <w:r>
        <w:rPr>
          <w:rStyle w:val="FootnoteReference"/>
        </w:rPr>
        <w:footnoteRef/>
      </w:r>
      <w:r>
        <w:t xml:space="preserve"> Attached Committee Exhibit A</w:t>
      </w:r>
      <w:r w:rsidR="00EB655C">
        <w:t xml:space="preserve"> – 4/15 Legislative Subpoenas</w:t>
      </w:r>
    </w:p>
  </w:footnote>
  <w:footnote w:id="9">
    <w:p w14:paraId="7BB38BC6" w14:textId="70EA0EB0" w:rsidR="008D40DB" w:rsidRDefault="008D40DB">
      <w:pPr>
        <w:pStyle w:val="FootnoteText"/>
      </w:pPr>
      <w:r>
        <w:rPr>
          <w:rStyle w:val="FootnoteReference"/>
        </w:rPr>
        <w:footnoteRef/>
      </w:r>
      <w:r>
        <w:t xml:space="preserve"> Attached Committee Exhibit B</w:t>
      </w:r>
      <w:r w:rsidR="00EB655C">
        <w:t xml:space="preserve"> – Justice </w:t>
      </w:r>
      <w:proofErr w:type="spellStart"/>
      <w:r w:rsidR="00EB655C">
        <w:t>Sandefur</w:t>
      </w:r>
      <w:proofErr w:type="spellEnd"/>
      <w:r w:rsidR="00EB655C">
        <w:t xml:space="preserve"> production to Committee</w:t>
      </w:r>
    </w:p>
  </w:footnote>
  <w:footnote w:id="10">
    <w:p w14:paraId="76617E16" w14:textId="77777777" w:rsidR="002A32AC" w:rsidRDefault="002A32AC" w:rsidP="009A3BD0">
      <w:pPr>
        <w:pStyle w:val="FootnoteText"/>
      </w:pPr>
      <w:r>
        <w:rPr>
          <w:rStyle w:val="FootnoteReference"/>
        </w:rPr>
        <w:footnoteRef/>
      </w:r>
      <w:r>
        <w:t xml:space="preserve"> MCA 2-2-121(6)</w:t>
      </w:r>
    </w:p>
  </w:footnote>
  <w:footnote w:id="11">
    <w:p w14:paraId="702145FE" w14:textId="5BAC8988" w:rsidR="008D40DB" w:rsidRDefault="008D40DB">
      <w:pPr>
        <w:pStyle w:val="FootnoteText"/>
      </w:pPr>
      <w:r>
        <w:rPr>
          <w:rStyle w:val="FootnoteReference"/>
        </w:rPr>
        <w:footnoteRef/>
      </w:r>
      <w:r>
        <w:t xml:space="preserve"> Attached Committee Exhibit C</w:t>
      </w:r>
      <w:r w:rsidR="00EB655C">
        <w:t xml:space="preserve"> – Current MJA registration documents</w:t>
      </w:r>
    </w:p>
  </w:footnote>
  <w:footnote w:id="12">
    <w:p w14:paraId="751EEBDA" w14:textId="0EA2E06F" w:rsidR="00EB655C" w:rsidRDefault="00EB655C">
      <w:pPr>
        <w:pStyle w:val="FootnoteText"/>
      </w:pPr>
      <w:r>
        <w:rPr>
          <w:rStyle w:val="FootnoteReference"/>
        </w:rPr>
        <w:footnoteRef/>
      </w:r>
      <w:r>
        <w:t xml:space="preserve"> Attached Committee Exhibit D – Original MJA registration documents</w:t>
      </w:r>
    </w:p>
  </w:footnote>
  <w:footnote w:id="13">
    <w:p w14:paraId="4CFA5BE5" w14:textId="3050E181" w:rsidR="008D40DB" w:rsidRDefault="008D40DB">
      <w:pPr>
        <w:pStyle w:val="FootnoteText"/>
      </w:pPr>
      <w:r>
        <w:rPr>
          <w:rStyle w:val="FootnoteReference"/>
        </w:rPr>
        <w:footnoteRef/>
      </w:r>
      <w:r>
        <w:t xml:space="preserve"> Attached Committee Exhibit </w:t>
      </w:r>
      <w:r w:rsidR="00EB655C">
        <w:t xml:space="preserve">E – Chief Justice McGrath’s 4/16 Letter </w:t>
      </w:r>
    </w:p>
  </w:footnote>
  <w:footnote w:id="14">
    <w:p w14:paraId="3DA548D8" w14:textId="43DF120B" w:rsidR="008D40DB" w:rsidRDefault="008D40DB">
      <w:pPr>
        <w:pStyle w:val="FootnoteText"/>
      </w:pPr>
      <w:r>
        <w:rPr>
          <w:rStyle w:val="FootnoteReference"/>
        </w:rPr>
        <w:footnoteRef/>
      </w:r>
      <w:r>
        <w:t xml:space="preserve"> The </w:t>
      </w:r>
      <w:r w:rsidR="00472B3A">
        <w:t xml:space="preserve">publicly available </w:t>
      </w:r>
      <w:r>
        <w:t xml:space="preserve">emails can be found here: </w:t>
      </w:r>
      <w:r w:rsidR="00472B3A" w:rsidRPr="00472B3A">
        <w:t>https://bit.ly/2R5Pk7n</w:t>
      </w:r>
    </w:p>
  </w:footnote>
  <w:footnote w:id="15">
    <w:p w14:paraId="6978DDD3" w14:textId="1F9922E4" w:rsidR="00BF0F55" w:rsidRDefault="00BF0F55">
      <w:pPr>
        <w:pStyle w:val="FootnoteText"/>
      </w:pPr>
      <w:r>
        <w:rPr>
          <w:rStyle w:val="FootnoteReference"/>
        </w:rPr>
        <w:footnoteRef/>
      </w:r>
      <w:r>
        <w:t xml:space="preserve"> The COPP registration database can be found here: </w:t>
      </w:r>
      <w:r w:rsidRPr="00BF0F55">
        <w:t>https://lobbyist-ext.mt.gov/LobbyistRegistration/</w:t>
      </w:r>
    </w:p>
  </w:footnote>
  <w:footnote w:id="16">
    <w:p w14:paraId="084D18E5" w14:textId="5F6A8AEC" w:rsidR="00BF0F55" w:rsidRDefault="00BF0F55">
      <w:pPr>
        <w:pStyle w:val="FootnoteText"/>
      </w:pPr>
      <w:r>
        <w:rPr>
          <w:rStyle w:val="FootnoteReference"/>
        </w:rPr>
        <w:footnoteRef/>
      </w:r>
      <w:r>
        <w:t xml:space="preserve"> </w:t>
      </w:r>
      <w:r w:rsidRPr="004B4731">
        <w:rPr>
          <w:highlight w:val="yellow"/>
        </w:rPr>
        <w:t>A link to the April 19</w:t>
      </w:r>
      <w:r w:rsidRPr="004B4731">
        <w:rPr>
          <w:highlight w:val="yellow"/>
          <w:vertAlign w:val="superscript"/>
        </w:rPr>
        <w:t>th</w:t>
      </w:r>
      <w:r w:rsidRPr="004B4731">
        <w:rPr>
          <w:highlight w:val="yellow"/>
        </w:rPr>
        <w:t xml:space="preserve"> Hearing can be found here: https://bit.ly/3gLu4hU</w:t>
      </w:r>
    </w:p>
  </w:footnote>
  <w:footnote w:id="17">
    <w:p w14:paraId="0D514A71" w14:textId="3F39FE4E" w:rsidR="004B4731" w:rsidRDefault="004B4731">
      <w:pPr>
        <w:pStyle w:val="FootnoteText"/>
      </w:pPr>
      <w:r>
        <w:rPr>
          <w:rStyle w:val="FootnoteReference"/>
        </w:rPr>
        <w:footnoteRef/>
      </w:r>
      <w:r>
        <w:t xml:space="preserve"> A link </w:t>
      </w:r>
      <w:r>
        <w:t>to…</w:t>
      </w:r>
    </w:p>
  </w:footnote>
  <w:footnote w:id="18">
    <w:p w14:paraId="50289D97" w14:textId="2D661265" w:rsidR="00472B3A" w:rsidRDefault="00472B3A">
      <w:pPr>
        <w:pStyle w:val="FootnoteText"/>
      </w:pPr>
      <w:r>
        <w:rPr>
          <w:rStyle w:val="FootnoteReference"/>
        </w:rPr>
        <w:footnoteRef/>
      </w:r>
      <w:r>
        <w:t xml:space="preserve"> Publicly available emails can be viewed via this link: </w:t>
      </w:r>
      <w:r w:rsidR="00EB655C" w:rsidRPr="00EB655C">
        <w:t>https://bit.ly/32YeEi0</w:t>
      </w:r>
    </w:p>
  </w:footnote>
  <w:footnote w:id="19">
    <w:p w14:paraId="2282DA32" w14:textId="084B7687" w:rsidR="00421705" w:rsidRDefault="00421705">
      <w:pPr>
        <w:pStyle w:val="FootnoteText"/>
      </w:pPr>
      <w:r>
        <w:rPr>
          <w:rStyle w:val="FootnoteReference"/>
        </w:rPr>
        <w:footnoteRef/>
      </w:r>
      <w:r>
        <w:t xml:space="preserve"> MCA </w:t>
      </w:r>
      <w:r w:rsidRPr="00031EB4">
        <w:rPr>
          <w:rFonts w:cs="Calibri"/>
          <w:szCs w:val="22"/>
        </w:rPr>
        <w:t>§</w:t>
      </w:r>
      <w:r>
        <w:rPr>
          <w:rFonts w:cs="Calibri"/>
          <w:szCs w:val="22"/>
        </w:rPr>
        <w:t xml:space="preserve"> 2-2-121, et seq.</w:t>
      </w:r>
    </w:p>
  </w:footnote>
  <w:footnote w:id="20">
    <w:p w14:paraId="747583A5" w14:textId="78A095CB" w:rsidR="00472B3A" w:rsidRDefault="00472B3A">
      <w:pPr>
        <w:pStyle w:val="FootnoteText"/>
      </w:pPr>
      <w:r>
        <w:rPr>
          <w:rStyle w:val="FootnoteReference"/>
        </w:rPr>
        <w:footnoteRef/>
      </w:r>
      <w:r>
        <w:t xml:space="preserve"> Attached Committee Exhibit F</w:t>
      </w:r>
      <w:r w:rsidR="004D07D6">
        <w:t xml:space="preserve"> – T</w:t>
      </w:r>
      <w:r>
        <w:t xml:space="preserve">he Attorney General’s filing in </w:t>
      </w:r>
      <w:r w:rsidRPr="00472B3A">
        <w:rPr>
          <w:i/>
          <w:iCs/>
        </w:rPr>
        <w:t>Bradley</w:t>
      </w:r>
      <w:r>
        <w:t>.</w:t>
      </w:r>
    </w:p>
  </w:footnote>
  <w:footnote w:id="21">
    <w:p w14:paraId="38BAF6E9" w14:textId="279A63AF" w:rsidR="00EB655C" w:rsidRDefault="00EB655C">
      <w:pPr>
        <w:pStyle w:val="FootnoteText"/>
      </w:pPr>
      <w:r>
        <w:rPr>
          <w:rStyle w:val="FootnoteReference"/>
        </w:rPr>
        <w:footnoteRef/>
      </w:r>
      <w:r>
        <w:t xml:space="preserve"> These publicly available emails can be viewed via this link: </w:t>
      </w:r>
      <w:r w:rsidRPr="00EB655C">
        <w:t>https://bit.ly/32YeEi0</w:t>
      </w:r>
    </w:p>
  </w:footnote>
  <w:footnote w:id="22">
    <w:p w14:paraId="1F5EB770" w14:textId="385EE219" w:rsidR="00EB655C" w:rsidRDefault="00EB655C">
      <w:pPr>
        <w:pStyle w:val="FootnoteText"/>
      </w:pPr>
      <w:r>
        <w:rPr>
          <w:rStyle w:val="FootnoteReference"/>
        </w:rPr>
        <w:footnoteRef/>
      </w:r>
      <w:r>
        <w:t xml:space="preserve"> These publicly available emails can be viewed via this link: </w:t>
      </w:r>
      <w:r w:rsidRPr="00EB655C">
        <w:t>https://bit.ly/3aICIK4</w:t>
      </w:r>
    </w:p>
  </w:footnote>
  <w:footnote w:id="23">
    <w:p w14:paraId="30C38BFB" w14:textId="29135348" w:rsidR="00EB655C" w:rsidRDefault="00EB655C">
      <w:pPr>
        <w:pStyle w:val="FootnoteText"/>
      </w:pPr>
      <w:r>
        <w:rPr>
          <w:rStyle w:val="FootnoteReference"/>
        </w:rPr>
        <w:footnoteRef/>
      </w:r>
      <w:r>
        <w:t xml:space="preserve"> Attached </w:t>
      </w:r>
      <w:r w:rsidR="001D462F">
        <w:t xml:space="preserve">Committee </w:t>
      </w:r>
      <w:r>
        <w:t xml:space="preserve">Exhibit </w:t>
      </w:r>
      <w:r w:rsidR="004D07D6">
        <w:t>G – Email contained in the Supreme Court’s Order Denying Relief on 4/7</w:t>
      </w:r>
    </w:p>
  </w:footnote>
  <w:footnote w:id="24">
    <w:p w14:paraId="4EC96F22" w14:textId="77777777" w:rsidR="002A32AC" w:rsidRDefault="002A32AC" w:rsidP="000D73DB">
      <w:pPr>
        <w:pStyle w:val="FootnoteText"/>
      </w:pPr>
      <w:r>
        <w:rPr>
          <w:rStyle w:val="FootnoteReference"/>
        </w:rPr>
        <w:footnoteRef/>
      </w:r>
      <w:r>
        <w:t xml:space="preserve"> MCA 2-2-121(3)</w:t>
      </w:r>
    </w:p>
  </w:footnote>
  <w:footnote w:id="25">
    <w:p w14:paraId="25BB3634" w14:textId="1814EFB8" w:rsidR="004D07D6" w:rsidRDefault="004D07D6">
      <w:pPr>
        <w:pStyle w:val="FootnoteText"/>
      </w:pPr>
      <w:r>
        <w:rPr>
          <w:rStyle w:val="FootnoteReference"/>
        </w:rPr>
        <w:footnoteRef/>
      </w:r>
      <w:r>
        <w:t xml:space="preserve"> Attached </w:t>
      </w:r>
      <w:r w:rsidR="001D462F">
        <w:t xml:space="preserve">Committee </w:t>
      </w:r>
      <w:r>
        <w:t xml:space="preserve">Exhibit H – Code of Judicial Conduct </w:t>
      </w:r>
    </w:p>
  </w:footnote>
  <w:footnote w:id="26">
    <w:p w14:paraId="2A1B0591" w14:textId="093EEAA7" w:rsidR="00F22236" w:rsidRPr="00D52DE5" w:rsidRDefault="00F22236">
      <w:pPr>
        <w:pStyle w:val="FootnoteText"/>
        <w:rPr>
          <w:rFonts w:cs="Calibri"/>
        </w:rPr>
      </w:pPr>
      <w:r>
        <w:rPr>
          <w:rStyle w:val="FootnoteReference"/>
        </w:rPr>
        <w:footnoteRef/>
      </w:r>
      <w:r>
        <w:t xml:space="preserve"> </w:t>
      </w:r>
      <w:r w:rsidRPr="00D52DE5">
        <w:rPr>
          <w:rFonts w:cs="Calibri"/>
        </w:rPr>
        <w:t>Committee Hearing, April 19, 2021 at 16:01:34-38</w:t>
      </w:r>
      <w:r w:rsidR="004D07D6">
        <w:rPr>
          <w:rFonts w:cs="Calibri"/>
        </w:rPr>
        <w:t xml:space="preserve"> viewed here </w:t>
      </w:r>
      <w:r w:rsidR="004D07D6" w:rsidRPr="00BF0F55">
        <w:t>https://bit.ly/3gLu4hU</w:t>
      </w:r>
    </w:p>
  </w:footnote>
  <w:footnote w:id="27">
    <w:p w14:paraId="64E76613" w14:textId="7DA540FA" w:rsidR="00482053" w:rsidRPr="000755E1" w:rsidRDefault="00482053">
      <w:pPr>
        <w:pStyle w:val="FootnoteText"/>
        <w:rPr>
          <w:rFonts w:ascii="Times New Roman" w:hAnsi="Times New Roman"/>
        </w:rPr>
      </w:pPr>
      <w:r w:rsidRPr="00D52DE5">
        <w:rPr>
          <w:rStyle w:val="FootnoteReference"/>
          <w:rFonts w:cs="Calibri"/>
        </w:rPr>
        <w:footnoteRef/>
      </w:r>
      <w:r w:rsidRPr="00D52DE5">
        <w:rPr>
          <w:rFonts w:cs="Calibri"/>
        </w:rPr>
        <w:t xml:space="preserve"> C</w:t>
      </w:r>
      <w:r w:rsidR="000755E1" w:rsidRPr="00D52DE5">
        <w:rPr>
          <w:rFonts w:cs="Calibri"/>
        </w:rPr>
        <w:t>ommittee H</w:t>
      </w:r>
      <w:r w:rsidRPr="00D52DE5">
        <w:rPr>
          <w:rFonts w:cs="Calibri"/>
        </w:rPr>
        <w:t>earing</w:t>
      </w:r>
      <w:r w:rsidR="004D07D6">
        <w:rPr>
          <w:rFonts w:cs="Calibri"/>
        </w:rPr>
        <w:t>,</w:t>
      </w:r>
      <w:r w:rsidRPr="00D52DE5">
        <w:rPr>
          <w:rFonts w:cs="Calibri"/>
        </w:rPr>
        <w:t xml:space="preserve"> 16:27:48</w:t>
      </w:r>
      <w:r w:rsidR="004D07D6">
        <w:rPr>
          <w:rFonts w:cs="Calibri"/>
        </w:rPr>
        <w:t xml:space="preserve"> viewed here </w:t>
      </w:r>
      <w:r w:rsidR="004D07D6" w:rsidRPr="00BF0F55">
        <w:t>https://bit.ly/3gLu4hU</w:t>
      </w:r>
    </w:p>
  </w:footnote>
  <w:footnote w:id="28">
    <w:p w14:paraId="4131D909" w14:textId="0AA4E895" w:rsidR="002A32AC" w:rsidRPr="00D52DE5" w:rsidRDefault="002A32AC">
      <w:pPr>
        <w:pStyle w:val="FootnoteText"/>
        <w:rPr>
          <w:rFonts w:cs="Calibri"/>
        </w:rPr>
      </w:pPr>
      <w:r w:rsidRPr="00D52DE5">
        <w:rPr>
          <w:rStyle w:val="FootnoteReference"/>
          <w:rFonts w:cs="Calibri"/>
          <w:sz w:val="22"/>
          <w:szCs w:val="22"/>
        </w:rPr>
        <w:footnoteRef/>
      </w:r>
      <w:r w:rsidRPr="00D52DE5">
        <w:rPr>
          <w:rFonts w:cs="Calibri"/>
          <w:sz w:val="22"/>
          <w:szCs w:val="22"/>
        </w:rPr>
        <w:t xml:space="preserve"> </w:t>
      </w:r>
      <w:r w:rsidRPr="00D52DE5">
        <w:rPr>
          <w:rFonts w:cs="Calibri"/>
        </w:rPr>
        <w:t>M.C.A. § 2-6-1002(11)</w:t>
      </w:r>
    </w:p>
  </w:footnote>
  <w:footnote w:id="29">
    <w:p w14:paraId="5FB1DC10" w14:textId="3D52E3B9" w:rsidR="002A32AC" w:rsidRDefault="002A32AC">
      <w:pPr>
        <w:pStyle w:val="FootnoteText"/>
      </w:pPr>
      <w:r w:rsidRPr="00D52DE5">
        <w:rPr>
          <w:rStyle w:val="FootnoteReference"/>
          <w:rFonts w:cs="Calibri"/>
        </w:rPr>
        <w:footnoteRef/>
      </w:r>
      <w:r w:rsidRPr="00D52DE5">
        <w:rPr>
          <w:rFonts w:cs="Calibri"/>
        </w:rPr>
        <w:t xml:space="preserve"> M.C.A. § 2-6-1002(13)</w:t>
      </w:r>
    </w:p>
  </w:footnote>
  <w:footnote w:id="30">
    <w:p w14:paraId="50298B47" w14:textId="35A5C067" w:rsidR="004D07D6" w:rsidRDefault="004D07D6">
      <w:pPr>
        <w:pStyle w:val="FootnoteText"/>
      </w:pPr>
      <w:r>
        <w:rPr>
          <w:rStyle w:val="FootnoteReference"/>
        </w:rPr>
        <w:footnoteRef/>
      </w:r>
      <w:r>
        <w:t xml:space="preserve"> Attached </w:t>
      </w:r>
      <w:r w:rsidR="001D462F">
        <w:t xml:space="preserve">Committee </w:t>
      </w:r>
      <w:r>
        <w:t>Exhibit I – Sec’y of State Records Retention Schedule</w:t>
      </w:r>
    </w:p>
  </w:footnote>
  <w:footnote w:id="31">
    <w:p w14:paraId="1D8837A9" w14:textId="5E94F397" w:rsidR="001D462F" w:rsidRDefault="001D462F">
      <w:pPr>
        <w:pStyle w:val="FootnoteText"/>
      </w:pPr>
      <w:r>
        <w:rPr>
          <w:rStyle w:val="FootnoteReference"/>
        </w:rPr>
        <w:footnoteRef/>
      </w:r>
      <w:r>
        <w:t xml:space="preserve"> Attached Committee Exhibit J – Judicial Branch Email Policy provided to a legislative drafter in March 2021</w:t>
      </w:r>
    </w:p>
  </w:footnote>
  <w:footnote w:id="32">
    <w:p w14:paraId="08D89962" w14:textId="3C59E4D3" w:rsidR="001D462F" w:rsidRDefault="001D462F">
      <w:pPr>
        <w:pStyle w:val="FootnoteText"/>
      </w:pPr>
      <w:r>
        <w:rPr>
          <w:rStyle w:val="FootnoteReference"/>
        </w:rPr>
        <w:footnoteRef/>
      </w:r>
      <w:r>
        <w:t xml:space="preserve"> Attached Committee Exhibit K – McLaughlin email to Senate Staff.</w:t>
      </w:r>
    </w:p>
  </w:footnote>
  <w:footnote w:id="33">
    <w:p w14:paraId="2E148A7B" w14:textId="73187041" w:rsidR="001D462F" w:rsidRDefault="001D462F">
      <w:pPr>
        <w:pStyle w:val="FootnoteText"/>
      </w:pPr>
      <w:r>
        <w:rPr>
          <w:rStyle w:val="FootnoteReference"/>
        </w:rPr>
        <w:footnoteRef/>
      </w:r>
      <w:r>
        <w:t xml:space="preserve"> Attached Committee Exhibit K – McLaughlin email to Senate Staff.</w:t>
      </w:r>
    </w:p>
  </w:footnote>
  <w:footnote w:id="34">
    <w:p w14:paraId="47B96693" w14:textId="728EA284" w:rsidR="001D462F" w:rsidRDefault="001D462F">
      <w:pPr>
        <w:pStyle w:val="FootnoteText"/>
      </w:pPr>
      <w:r>
        <w:rPr>
          <w:rStyle w:val="FootnoteReference"/>
        </w:rPr>
        <w:footnoteRef/>
      </w:r>
      <w:r>
        <w:t xml:space="preserve"> Attached Committee Exhibit B – Justice </w:t>
      </w:r>
      <w:proofErr w:type="spellStart"/>
      <w:r>
        <w:t>Sandefur</w:t>
      </w:r>
      <w:proofErr w:type="spellEnd"/>
      <w:r>
        <w:t xml:space="preserve"> production to Committee</w:t>
      </w:r>
    </w:p>
  </w:footnote>
  <w:footnote w:id="35">
    <w:p w14:paraId="1BE0E978" w14:textId="1C2B9A91" w:rsidR="001D462F" w:rsidRDefault="001D462F">
      <w:pPr>
        <w:pStyle w:val="FootnoteText"/>
      </w:pPr>
      <w:r>
        <w:rPr>
          <w:rStyle w:val="FootnoteReference"/>
        </w:rPr>
        <w:footnoteRef/>
      </w:r>
      <w:r>
        <w:t xml:space="preserve"> A link to the April 19</w:t>
      </w:r>
      <w:r w:rsidRPr="00BF0F55">
        <w:rPr>
          <w:vertAlign w:val="superscript"/>
        </w:rPr>
        <w:t>th</w:t>
      </w:r>
      <w:r>
        <w:t xml:space="preserve"> Hearing can be found here: </w:t>
      </w:r>
      <w:r w:rsidRPr="00BF0F55">
        <w:t>https://bit.ly/3gLu4hU</w:t>
      </w:r>
    </w:p>
  </w:footnote>
  <w:footnote w:id="36">
    <w:p w14:paraId="4AE87A5C" w14:textId="447574D9" w:rsidR="0008482F" w:rsidRDefault="0008482F">
      <w:pPr>
        <w:pStyle w:val="FootnoteText"/>
      </w:pPr>
      <w:r>
        <w:rPr>
          <w:rStyle w:val="FootnoteReference"/>
        </w:rPr>
        <w:footnoteRef/>
      </w:r>
      <w:r>
        <w:t xml:space="preserve"> </w:t>
      </w:r>
      <w:r w:rsidRPr="00031EB4">
        <w:rPr>
          <w:rFonts w:cs="Calibri"/>
          <w:i/>
          <w:iCs/>
          <w:szCs w:val="22"/>
        </w:rPr>
        <w:t xml:space="preserve">Committee Hearing, April 19, 2021 </w:t>
      </w:r>
      <w:r w:rsidRPr="00031EB4">
        <w:rPr>
          <w:rFonts w:cs="Calibri"/>
          <w:szCs w:val="22"/>
        </w:rPr>
        <w:t>at 16:08:48-16:09:03</w:t>
      </w:r>
      <w:r w:rsidR="004D07D6">
        <w:rPr>
          <w:rFonts w:cs="Calibri"/>
          <w:szCs w:val="22"/>
        </w:rPr>
        <w:t xml:space="preserve"> viewed here: </w:t>
      </w:r>
      <w:r w:rsidR="004D07D6" w:rsidRPr="00BF0F55">
        <w:t>https://bit.ly/3gLu4hU</w:t>
      </w:r>
      <w:r w:rsidRPr="00031EB4">
        <w:rPr>
          <w:rFonts w:cs="Calibri"/>
          <w:sz w:val="24"/>
        </w:rPr>
        <w:t xml:space="preserve">  </w:t>
      </w:r>
    </w:p>
  </w:footnote>
  <w:footnote w:id="37">
    <w:p w14:paraId="5EA637F3" w14:textId="0B4B82A8" w:rsidR="001D462F" w:rsidRDefault="001D462F">
      <w:pPr>
        <w:pStyle w:val="FootnoteText"/>
      </w:pPr>
      <w:r>
        <w:rPr>
          <w:rStyle w:val="FootnoteReference"/>
        </w:rPr>
        <w:footnoteRef/>
      </w:r>
      <w:r>
        <w:t xml:space="preserve"> Link to AP Article detailing that the </w:t>
      </w:r>
      <w:r w:rsidRPr="001D462F">
        <w:rPr>
          <w:i/>
          <w:iCs/>
        </w:rPr>
        <w:t>Bradley</w:t>
      </w:r>
      <w:r>
        <w:t xml:space="preserve"> petition will be heard with six judges. </w:t>
      </w:r>
      <w:r w:rsidRPr="001D462F">
        <w:t>https://bit.ly/3xv0Aeg</w:t>
      </w:r>
    </w:p>
  </w:footnote>
  <w:footnote w:id="38">
    <w:p w14:paraId="68A58887" w14:textId="5832E45A" w:rsidR="001D462F" w:rsidRDefault="001D462F">
      <w:pPr>
        <w:pStyle w:val="FootnoteText"/>
      </w:pPr>
      <w:r>
        <w:rPr>
          <w:rStyle w:val="FootnoteReference"/>
        </w:rPr>
        <w:footnoteRef/>
      </w:r>
      <w:r>
        <w:t xml:space="preserve"> Attached Committee Exhibit L – 4/27 Order in </w:t>
      </w:r>
      <w:r w:rsidRPr="001D462F">
        <w:rPr>
          <w:i/>
          <w:iCs/>
        </w:rPr>
        <w:t>Bradley</w:t>
      </w:r>
      <w:r>
        <w:t xml:space="preserve"> Limiting Briefing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6A01" w14:textId="51CA960F" w:rsidR="00523AEB" w:rsidRDefault="00BD7856">
    <w:pPr>
      <w:pStyle w:val="Header"/>
    </w:pPr>
    <w:r>
      <w:rPr>
        <w:noProof/>
      </w:rPr>
      <w:pict w14:anchorId="72B78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94053" o:spid="_x0000_s2051" type="#_x0000_t75" alt="" style="position:absolute;margin-left:0;margin-top:0;width:467.6pt;height:467.6pt;z-index:-251620352;mso-wrap-edited:f;mso-width-percent:0;mso-height-percent:0;mso-position-horizontal:center;mso-position-horizontal-relative:margin;mso-position-vertical:center;mso-position-vertical-relative:margin;mso-width-percent:0;mso-height-percent:0" o:allowincell="f">
          <v:imagedata r:id="rId1" o:title="Copy of Untitled Desig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F9BC" w14:textId="436DB1F6" w:rsidR="00523AEB" w:rsidRDefault="00BD7856">
    <w:pPr>
      <w:pStyle w:val="Header"/>
    </w:pPr>
    <w:r>
      <w:rPr>
        <w:noProof/>
      </w:rPr>
      <w:pict w14:anchorId="1EE29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94054" o:spid="_x0000_s2050" type="#_x0000_t75" alt="" style="position:absolute;margin-left:0;margin-top:0;width:467.6pt;height:467.6pt;z-index:-251617280;mso-wrap-edited:f;mso-width-percent:0;mso-height-percent:0;mso-position-horizontal:center;mso-position-horizontal-relative:margin;mso-position-vertical:center;mso-position-vertical-relative:margin;mso-width-percent:0;mso-height-percent:0" o:allowincell="f">
          <v:imagedata r:id="rId1" o:title="Copy of Untitled Desig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9027C" w14:textId="5D70F310" w:rsidR="00523AEB" w:rsidRDefault="00BD7856">
    <w:pPr>
      <w:pStyle w:val="Header"/>
    </w:pPr>
    <w:r>
      <w:rPr>
        <w:noProof/>
      </w:rPr>
      <w:pict w14:anchorId="4D8AD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94052" o:spid="_x0000_s2049" type="#_x0000_t75" alt="" style="position:absolute;margin-left:0;margin-top:0;width:467.6pt;height:467.6pt;z-index:-251623424;mso-wrap-edited:f;mso-width-percent:0;mso-height-percent:0;mso-position-horizontal:center;mso-position-horizontal-relative:margin;mso-position-vertical:center;mso-position-vertical-relative:margin;mso-width-percent:0;mso-height-percent:0" o:allowincell="f">
          <v:imagedata r:id="rId1" o:title="Copy of Untitled Desig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089"/>
    <w:multiLevelType w:val="hybridMultilevel"/>
    <w:tmpl w:val="D584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57A5"/>
    <w:multiLevelType w:val="hybridMultilevel"/>
    <w:tmpl w:val="4652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4541"/>
    <w:multiLevelType w:val="hybridMultilevel"/>
    <w:tmpl w:val="1F36B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814A2C"/>
    <w:multiLevelType w:val="hybridMultilevel"/>
    <w:tmpl w:val="B2E0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65D98"/>
    <w:multiLevelType w:val="hybridMultilevel"/>
    <w:tmpl w:val="29D2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772E"/>
    <w:multiLevelType w:val="hybridMultilevel"/>
    <w:tmpl w:val="8AA45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F5A27"/>
    <w:multiLevelType w:val="hybridMultilevel"/>
    <w:tmpl w:val="377CF2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A81180"/>
    <w:multiLevelType w:val="hybridMultilevel"/>
    <w:tmpl w:val="F6E6769A"/>
    <w:lvl w:ilvl="0" w:tplc="74BA788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3071EC"/>
    <w:multiLevelType w:val="hybridMultilevel"/>
    <w:tmpl w:val="6B74A5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5571E3"/>
    <w:multiLevelType w:val="hybridMultilevel"/>
    <w:tmpl w:val="CF964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D7E9D"/>
    <w:multiLevelType w:val="hybridMultilevel"/>
    <w:tmpl w:val="A72E31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177416"/>
    <w:multiLevelType w:val="hybridMultilevel"/>
    <w:tmpl w:val="75140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62227"/>
    <w:multiLevelType w:val="hybridMultilevel"/>
    <w:tmpl w:val="F8C2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21B29"/>
    <w:multiLevelType w:val="hybridMultilevel"/>
    <w:tmpl w:val="268ACD36"/>
    <w:lvl w:ilvl="0" w:tplc="148A74FA">
      <w:start w:val="1"/>
      <w:numFmt w:val="decimal"/>
      <w:lvlText w:val="%1."/>
      <w:lvlJc w:val="left"/>
      <w:pPr>
        <w:ind w:left="720" w:hanging="360"/>
      </w:pPr>
      <w:rPr>
        <w:rFonts w:ascii="Century Schoolbook" w:eastAsia="Times New Roman" w:hAnsi="Century Schoolbook"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74AF3"/>
    <w:multiLevelType w:val="hybridMultilevel"/>
    <w:tmpl w:val="184C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56116"/>
    <w:multiLevelType w:val="hybridMultilevel"/>
    <w:tmpl w:val="317A60CE"/>
    <w:lvl w:ilvl="0" w:tplc="0409000F">
      <w:start w:val="1"/>
      <w:numFmt w:val="decimal"/>
      <w:lvlText w:val="%1."/>
      <w:lvlJc w:val="left"/>
      <w:pPr>
        <w:ind w:left="1080" w:hanging="720"/>
      </w:pPr>
      <w:rPr>
        <w:rFonts w:hint="default"/>
        <w:b/>
      </w:rPr>
    </w:lvl>
    <w:lvl w:ilvl="1" w:tplc="04090003">
      <w:start w:val="1"/>
      <w:numFmt w:val="bullet"/>
      <w:lvlText w:val="o"/>
      <w:lvlJc w:val="left"/>
      <w:pPr>
        <w:ind w:left="1440" w:hanging="360"/>
      </w:pPr>
      <w:rPr>
        <w:rFonts w:ascii="Courier New" w:hAnsi="Courier New" w:cs="Courier New" w:hint="default"/>
      </w:rPr>
    </w:lvl>
    <w:lvl w:ilvl="2" w:tplc="3AE0FB32">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D4A63"/>
    <w:multiLevelType w:val="hybridMultilevel"/>
    <w:tmpl w:val="AB0EB948"/>
    <w:lvl w:ilvl="0" w:tplc="AA0C2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D1212"/>
    <w:multiLevelType w:val="hybridMultilevel"/>
    <w:tmpl w:val="DBD2AE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34504B"/>
    <w:multiLevelType w:val="hybridMultilevel"/>
    <w:tmpl w:val="41C0D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83C03"/>
    <w:multiLevelType w:val="hybridMultilevel"/>
    <w:tmpl w:val="13D0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D2F56"/>
    <w:multiLevelType w:val="hybridMultilevel"/>
    <w:tmpl w:val="4A66C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16292"/>
    <w:multiLevelType w:val="hybridMultilevel"/>
    <w:tmpl w:val="F6E6769A"/>
    <w:lvl w:ilvl="0" w:tplc="74BA788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6140BD"/>
    <w:multiLevelType w:val="hybridMultilevel"/>
    <w:tmpl w:val="B234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C4CC1"/>
    <w:multiLevelType w:val="hybridMultilevel"/>
    <w:tmpl w:val="CDE8F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1134B"/>
    <w:multiLevelType w:val="hybridMultilevel"/>
    <w:tmpl w:val="1722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E7A69"/>
    <w:multiLevelType w:val="hybridMultilevel"/>
    <w:tmpl w:val="F95C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A345C"/>
    <w:multiLevelType w:val="hybridMultilevel"/>
    <w:tmpl w:val="FAE0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9"/>
  </w:num>
  <w:num w:numId="4">
    <w:abstractNumId w:val="14"/>
  </w:num>
  <w:num w:numId="5">
    <w:abstractNumId w:val="26"/>
  </w:num>
  <w:num w:numId="6">
    <w:abstractNumId w:val="0"/>
  </w:num>
  <w:num w:numId="7">
    <w:abstractNumId w:val="20"/>
  </w:num>
  <w:num w:numId="8">
    <w:abstractNumId w:val="12"/>
  </w:num>
  <w:num w:numId="9">
    <w:abstractNumId w:val="4"/>
  </w:num>
  <w:num w:numId="10">
    <w:abstractNumId w:val="15"/>
  </w:num>
  <w:num w:numId="11">
    <w:abstractNumId w:val="11"/>
  </w:num>
  <w:num w:numId="12">
    <w:abstractNumId w:val="13"/>
  </w:num>
  <w:num w:numId="13">
    <w:abstractNumId w:val="3"/>
  </w:num>
  <w:num w:numId="14">
    <w:abstractNumId w:val="18"/>
  </w:num>
  <w:num w:numId="15">
    <w:abstractNumId w:val="23"/>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16"/>
  </w:num>
  <w:num w:numId="21">
    <w:abstractNumId w:val="9"/>
  </w:num>
  <w:num w:numId="22">
    <w:abstractNumId w:val="25"/>
  </w:num>
  <w:num w:numId="23">
    <w:abstractNumId w:val="6"/>
  </w:num>
  <w:num w:numId="24">
    <w:abstractNumId w:val="17"/>
  </w:num>
  <w:num w:numId="25">
    <w:abstractNumId w:val="24"/>
  </w:num>
  <w:num w:numId="26">
    <w:abstractNumId w:val="5"/>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E7"/>
    <w:rsid w:val="00000F58"/>
    <w:rsid w:val="00026531"/>
    <w:rsid w:val="00031EB4"/>
    <w:rsid w:val="00033463"/>
    <w:rsid w:val="000755E1"/>
    <w:rsid w:val="00077EFA"/>
    <w:rsid w:val="00084025"/>
    <w:rsid w:val="0008482F"/>
    <w:rsid w:val="00087135"/>
    <w:rsid w:val="00096E83"/>
    <w:rsid w:val="000A742B"/>
    <w:rsid w:val="000A7A39"/>
    <w:rsid w:val="000C2A27"/>
    <w:rsid w:val="000C5550"/>
    <w:rsid w:val="000D73DB"/>
    <w:rsid w:val="000E3B9E"/>
    <w:rsid w:val="000E6127"/>
    <w:rsid w:val="000E7CCF"/>
    <w:rsid w:val="00100CE3"/>
    <w:rsid w:val="0013400B"/>
    <w:rsid w:val="0016393A"/>
    <w:rsid w:val="001B5A1C"/>
    <w:rsid w:val="001C2148"/>
    <w:rsid w:val="001D3237"/>
    <w:rsid w:val="001D462F"/>
    <w:rsid w:val="001D5F9F"/>
    <w:rsid w:val="001E4E5C"/>
    <w:rsid w:val="001F0726"/>
    <w:rsid w:val="001F660B"/>
    <w:rsid w:val="00227A77"/>
    <w:rsid w:val="002573DB"/>
    <w:rsid w:val="00263796"/>
    <w:rsid w:val="00270D36"/>
    <w:rsid w:val="00285E6B"/>
    <w:rsid w:val="00287C8E"/>
    <w:rsid w:val="002A0F63"/>
    <w:rsid w:val="002A32AC"/>
    <w:rsid w:val="002A41CB"/>
    <w:rsid w:val="002C7EBB"/>
    <w:rsid w:val="002D335B"/>
    <w:rsid w:val="002F5C31"/>
    <w:rsid w:val="0030767D"/>
    <w:rsid w:val="003347AD"/>
    <w:rsid w:val="003367A7"/>
    <w:rsid w:val="0033774B"/>
    <w:rsid w:val="00344B6A"/>
    <w:rsid w:val="0034612D"/>
    <w:rsid w:val="00360498"/>
    <w:rsid w:val="00362126"/>
    <w:rsid w:val="003721F7"/>
    <w:rsid w:val="00377FBE"/>
    <w:rsid w:val="0039258D"/>
    <w:rsid w:val="00394581"/>
    <w:rsid w:val="003A6821"/>
    <w:rsid w:val="003A7D79"/>
    <w:rsid w:val="003B3A82"/>
    <w:rsid w:val="003B4499"/>
    <w:rsid w:val="003E04E7"/>
    <w:rsid w:val="003E678F"/>
    <w:rsid w:val="003E79B8"/>
    <w:rsid w:val="00415214"/>
    <w:rsid w:val="00421705"/>
    <w:rsid w:val="00425427"/>
    <w:rsid w:val="004358A3"/>
    <w:rsid w:val="00447146"/>
    <w:rsid w:val="00452C19"/>
    <w:rsid w:val="00472B3A"/>
    <w:rsid w:val="00481C07"/>
    <w:rsid w:val="00482053"/>
    <w:rsid w:val="004A451D"/>
    <w:rsid w:val="004B10B0"/>
    <w:rsid w:val="004B4731"/>
    <w:rsid w:val="004D07D6"/>
    <w:rsid w:val="004E71B2"/>
    <w:rsid w:val="004E7665"/>
    <w:rsid w:val="0050038D"/>
    <w:rsid w:val="0050316E"/>
    <w:rsid w:val="005048CF"/>
    <w:rsid w:val="0050598D"/>
    <w:rsid w:val="00523AEB"/>
    <w:rsid w:val="00526C85"/>
    <w:rsid w:val="00557901"/>
    <w:rsid w:val="005620C6"/>
    <w:rsid w:val="005721EC"/>
    <w:rsid w:val="0057245A"/>
    <w:rsid w:val="005B4C1A"/>
    <w:rsid w:val="005C4804"/>
    <w:rsid w:val="005F1E11"/>
    <w:rsid w:val="00611137"/>
    <w:rsid w:val="0061230A"/>
    <w:rsid w:val="006167E4"/>
    <w:rsid w:val="00625179"/>
    <w:rsid w:val="00642A55"/>
    <w:rsid w:val="006454C0"/>
    <w:rsid w:val="00673708"/>
    <w:rsid w:val="006828CF"/>
    <w:rsid w:val="006852C7"/>
    <w:rsid w:val="006860FB"/>
    <w:rsid w:val="006B4744"/>
    <w:rsid w:val="006C32D7"/>
    <w:rsid w:val="006C4306"/>
    <w:rsid w:val="006D6F66"/>
    <w:rsid w:val="006E5936"/>
    <w:rsid w:val="006F33B5"/>
    <w:rsid w:val="00711386"/>
    <w:rsid w:val="00722990"/>
    <w:rsid w:val="00723B7F"/>
    <w:rsid w:val="00724C17"/>
    <w:rsid w:val="0074014D"/>
    <w:rsid w:val="00752BC9"/>
    <w:rsid w:val="00765074"/>
    <w:rsid w:val="00773469"/>
    <w:rsid w:val="0078384A"/>
    <w:rsid w:val="0078736F"/>
    <w:rsid w:val="0079169E"/>
    <w:rsid w:val="00795E66"/>
    <w:rsid w:val="007B4BE6"/>
    <w:rsid w:val="007C2F20"/>
    <w:rsid w:val="007E7D3A"/>
    <w:rsid w:val="007F0B91"/>
    <w:rsid w:val="007F3E05"/>
    <w:rsid w:val="007F7636"/>
    <w:rsid w:val="008046EB"/>
    <w:rsid w:val="0081681C"/>
    <w:rsid w:val="008231C9"/>
    <w:rsid w:val="008446F7"/>
    <w:rsid w:val="00844FDD"/>
    <w:rsid w:val="00853D92"/>
    <w:rsid w:val="0086297B"/>
    <w:rsid w:val="008811E1"/>
    <w:rsid w:val="0088726D"/>
    <w:rsid w:val="008A3D04"/>
    <w:rsid w:val="008A6D05"/>
    <w:rsid w:val="008D19B7"/>
    <w:rsid w:val="008D40DB"/>
    <w:rsid w:val="00906D6A"/>
    <w:rsid w:val="00911E82"/>
    <w:rsid w:val="0094489E"/>
    <w:rsid w:val="0094658C"/>
    <w:rsid w:val="0095515A"/>
    <w:rsid w:val="009823F1"/>
    <w:rsid w:val="009833BC"/>
    <w:rsid w:val="009953CD"/>
    <w:rsid w:val="009A3BD0"/>
    <w:rsid w:val="009D7CBA"/>
    <w:rsid w:val="009F05CC"/>
    <w:rsid w:val="009F2F68"/>
    <w:rsid w:val="009F79BC"/>
    <w:rsid w:val="00A14F78"/>
    <w:rsid w:val="00A346E0"/>
    <w:rsid w:val="00A54B20"/>
    <w:rsid w:val="00A55812"/>
    <w:rsid w:val="00A57043"/>
    <w:rsid w:val="00A619D2"/>
    <w:rsid w:val="00A7725B"/>
    <w:rsid w:val="00A87F94"/>
    <w:rsid w:val="00A96228"/>
    <w:rsid w:val="00AB1E08"/>
    <w:rsid w:val="00AB1EAA"/>
    <w:rsid w:val="00AB37A2"/>
    <w:rsid w:val="00AD0354"/>
    <w:rsid w:val="00B0167B"/>
    <w:rsid w:val="00B0192C"/>
    <w:rsid w:val="00B02F80"/>
    <w:rsid w:val="00B05C51"/>
    <w:rsid w:val="00B07981"/>
    <w:rsid w:val="00B13B79"/>
    <w:rsid w:val="00B21601"/>
    <w:rsid w:val="00B463A8"/>
    <w:rsid w:val="00B516CD"/>
    <w:rsid w:val="00B724AA"/>
    <w:rsid w:val="00B87F9B"/>
    <w:rsid w:val="00B92E3F"/>
    <w:rsid w:val="00B931DF"/>
    <w:rsid w:val="00BA0466"/>
    <w:rsid w:val="00BA3C29"/>
    <w:rsid w:val="00BA6190"/>
    <w:rsid w:val="00BB56FF"/>
    <w:rsid w:val="00BC0E02"/>
    <w:rsid w:val="00BC0E7F"/>
    <w:rsid w:val="00BD2936"/>
    <w:rsid w:val="00BD7856"/>
    <w:rsid w:val="00BF0F55"/>
    <w:rsid w:val="00BF6C81"/>
    <w:rsid w:val="00C0249B"/>
    <w:rsid w:val="00C11528"/>
    <w:rsid w:val="00C12ED3"/>
    <w:rsid w:val="00C25665"/>
    <w:rsid w:val="00C343B0"/>
    <w:rsid w:val="00C348CF"/>
    <w:rsid w:val="00C50A6D"/>
    <w:rsid w:val="00C51E77"/>
    <w:rsid w:val="00C527E0"/>
    <w:rsid w:val="00C60ABF"/>
    <w:rsid w:val="00C705B2"/>
    <w:rsid w:val="00C71662"/>
    <w:rsid w:val="00CD7790"/>
    <w:rsid w:val="00CE0641"/>
    <w:rsid w:val="00CE1841"/>
    <w:rsid w:val="00CF36DB"/>
    <w:rsid w:val="00CF3F39"/>
    <w:rsid w:val="00D04B41"/>
    <w:rsid w:val="00D222AD"/>
    <w:rsid w:val="00D324A7"/>
    <w:rsid w:val="00D41DCB"/>
    <w:rsid w:val="00D452C8"/>
    <w:rsid w:val="00D46707"/>
    <w:rsid w:val="00D52708"/>
    <w:rsid w:val="00D52DE5"/>
    <w:rsid w:val="00D5420B"/>
    <w:rsid w:val="00D76E1F"/>
    <w:rsid w:val="00D774AF"/>
    <w:rsid w:val="00D94252"/>
    <w:rsid w:val="00DA75DB"/>
    <w:rsid w:val="00DB43A6"/>
    <w:rsid w:val="00DD2C05"/>
    <w:rsid w:val="00DE0112"/>
    <w:rsid w:val="00DE0841"/>
    <w:rsid w:val="00E0125D"/>
    <w:rsid w:val="00E0446A"/>
    <w:rsid w:val="00E04DEC"/>
    <w:rsid w:val="00E10B19"/>
    <w:rsid w:val="00E12232"/>
    <w:rsid w:val="00E2121D"/>
    <w:rsid w:val="00E36C43"/>
    <w:rsid w:val="00E501CD"/>
    <w:rsid w:val="00E51642"/>
    <w:rsid w:val="00E5529D"/>
    <w:rsid w:val="00E57D73"/>
    <w:rsid w:val="00E60C93"/>
    <w:rsid w:val="00E65473"/>
    <w:rsid w:val="00E700C7"/>
    <w:rsid w:val="00E8348D"/>
    <w:rsid w:val="00E839EA"/>
    <w:rsid w:val="00EB4750"/>
    <w:rsid w:val="00EB655C"/>
    <w:rsid w:val="00ED02BF"/>
    <w:rsid w:val="00ED4CAA"/>
    <w:rsid w:val="00ED5EDA"/>
    <w:rsid w:val="00ED6FFC"/>
    <w:rsid w:val="00EE7767"/>
    <w:rsid w:val="00F22236"/>
    <w:rsid w:val="00F37BB2"/>
    <w:rsid w:val="00F466E6"/>
    <w:rsid w:val="00F652A2"/>
    <w:rsid w:val="00F65335"/>
    <w:rsid w:val="00F822BA"/>
    <w:rsid w:val="00F94FE8"/>
    <w:rsid w:val="00F97162"/>
    <w:rsid w:val="00FA2E8D"/>
    <w:rsid w:val="00FC3D31"/>
    <w:rsid w:val="00FC612F"/>
    <w:rsid w:val="00FE31AD"/>
    <w:rsid w:val="00FF495A"/>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83B7F1"/>
  <w15:chartTrackingRefBased/>
  <w15:docId w15:val="{E98FB43E-F535-44D9-86B6-0DC24BBA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2BA"/>
    <w:pPr>
      <w:spacing w:after="225" w:line="300" w:lineRule="atLeast"/>
    </w:pPr>
    <w:rPr>
      <w:rFonts w:ascii="Garamond" w:eastAsia="Times New Roman" w:hAnsi="Garamond" w:cs="Times New Roman"/>
      <w:szCs w:val="24"/>
      <w:lang w:val="en"/>
    </w:rPr>
  </w:style>
  <w:style w:type="paragraph" w:styleId="Heading1">
    <w:name w:val="heading 1"/>
    <w:basedOn w:val="Normal"/>
    <w:next w:val="Normal"/>
    <w:link w:val="Heading1Char"/>
    <w:uiPriority w:val="9"/>
    <w:qFormat/>
    <w:rsid w:val="007C2F20"/>
    <w:pPr>
      <w:keepNext/>
      <w:keepLines/>
      <w:spacing w:before="400" w:after="40" w:line="240" w:lineRule="auto"/>
      <w:jc w:val="center"/>
      <w:outlineLvl w:val="0"/>
    </w:pPr>
    <w:rPr>
      <w:rFonts w:asciiTheme="majorHAnsi" w:eastAsiaTheme="majorEastAsia" w:hAnsiTheme="majorHAnsi" w:cstheme="majorBidi"/>
      <w:smallCaps/>
      <w:color w:val="6A92A0" w:themeColor="accent1" w:themeTint="99"/>
      <w:sz w:val="52"/>
      <w:szCs w:val="52"/>
    </w:rPr>
  </w:style>
  <w:style w:type="paragraph" w:styleId="Heading2">
    <w:name w:val="heading 2"/>
    <w:basedOn w:val="Normal"/>
    <w:next w:val="Normal"/>
    <w:link w:val="Heading2Char"/>
    <w:uiPriority w:val="9"/>
    <w:unhideWhenUsed/>
    <w:qFormat/>
    <w:rsid w:val="00FC3D31"/>
    <w:pPr>
      <w:keepNext/>
      <w:keepLines/>
      <w:spacing w:before="375" w:after="120" w:line="240" w:lineRule="auto"/>
      <w:outlineLvl w:val="1"/>
    </w:pPr>
    <w:rPr>
      <w:rFonts w:asciiTheme="majorHAnsi" w:eastAsiaTheme="majorEastAsia" w:hAnsiTheme="majorHAnsi" w:cstheme="majorBidi"/>
      <w:color w:val="AA6927" w:themeColor="accent4" w:themeShade="BF"/>
      <w:sz w:val="32"/>
      <w:szCs w:val="32"/>
    </w:rPr>
  </w:style>
  <w:style w:type="paragraph" w:styleId="Heading3">
    <w:name w:val="heading 3"/>
    <w:basedOn w:val="Normal"/>
    <w:next w:val="Normal"/>
    <w:link w:val="Heading3Char"/>
    <w:uiPriority w:val="9"/>
    <w:unhideWhenUsed/>
    <w:qFormat/>
    <w:rsid w:val="0095515A"/>
    <w:pPr>
      <w:keepNext/>
      <w:keepLines/>
      <w:spacing w:before="375" w:after="120" w:line="240" w:lineRule="auto"/>
      <w:outlineLvl w:val="2"/>
    </w:pPr>
    <w:rPr>
      <w:rFonts w:asciiTheme="majorHAnsi" w:eastAsiaTheme="majorEastAsia" w:hAnsiTheme="majorHAnsi" w:cstheme="majorBidi"/>
      <w:color w:val="6A92A0" w:themeColor="accent1" w:themeTint="99"/>
      <w:sz w:val="28"/>
      <w:szCs w:val="28"/>
    </w:rPr>
  </w:style>
  <w:style w:type="paragraph" w:styleId="Heading4">
    <w:name w:val="heading 4"/>
    <w:basedOn w:val="Normal"/>
    <w:next w:val="Normal"/>
    <w:link w:val="Heading4Char"/>
    <w:uiPriority w:val="9"/>
    <w:unhideWhenUsed/>
    <w:qFormat/>
    <w:rsid w:val="0088726D"/>
    <w:pPr>
      <w:keepNext/>
      <w:keepLines/>
      <w:spacing w:before="40" w:after="0"/>
      <w:outlineLvl w:val="3"/>
    </w:pPr>
    <w:rPr>
      <w:rFonts w:asciiTheme="majorHAnsi" w:eastAsiaTheme="majorEastAsia" w:hAnsiTheme="majorHAnsi" w:cstheme="majorBidi"/>
      <w:color w:val="1E2B2F" w:themeColor="accent1" w:themeShade="BF"/>
      <w:sz w:val="24"/>
    </w:rPr>
  </w:style>
  <w:style w:type="paragraph" w:styleId="Heading5">
    <w:name w:val="heading 5"/>
    <w:basedOn w:val="Normal"/>
    <w:next w:val="Normal"/>
    <w:link w:val="Heading5Char"/>
    <w:uiPriority w:val="9"/>
    <w:unhideWhenUsed/>
    <w:qFormat/>
    <w:rsid w:val="0088726D"/>
    <w:pPr>
      <w:keepNext/>
      <w:keepLines/>
      <w:spacing w:before="40" w:after="0"/>
      <w:outlineLvl w:val="4"/>
    </w:pPr>
    <w:rPr>
      <w:rFonts w:asciiTheme="majorHAnsi" w:eastAsiaTheme="majorEastAsia" w:hAnsiTheme="majorHAnsi" w:cstheme="majorBidi"/>
      <w:caps/>
      <w:color w:val="1E2B2F" w:themeColor="accent1" w:themeShade="BF"/>
    </w:rPr>
  </w:style>
  <w:style w:type="paragraph" w:styleId="Heading6">
    <w:name w:val="heading 6"/>
    <w:basedOn w:val="Normal"/>
    <w:next w:val="Normal"/>
    <w:link w:val="Heading6Char"/>
    <w:uiPriority w:val="9"/>
    <w:semiHidden/>
    <w:unhideWhenUsed/>
    <w:qFormat/>
    <w:rsid w:val="0088726D"/>
    <w:pPr>
      <w:keepNext/>
      <w:keepLines/>
      <w:spacing w:before="40" w:after="0"/>
      <w:outlineLvl w:val="5"/>
    </w:pPr>
    <w:rPr>
      <w:rFonts w:asciiTheme="majorHAnsi" w:eastAsiaTheme="majorEastAsia" w:hAnsiTheme="majorHAnsi" w:cstheme="majorBidi"/>
      <w:i/>
      <w:iCs/>
      <w:caps/>
      <w:color w:val="141D20" w:themeColor="accent1" w:themeShade="80"/>
    </w:rPr>
  </w:style>
  <w:style w:type="paragraph" w:styleId="Heading7">
    <w:name w:val="heading 7"/>
    <w:basedOn w:val="Normal"/>
    <w:next w:val="Normal"/>
    <w:link w:val="Heading7Char"/>
    <w:uiPriority w:val="9"/>
    <w:semiHidden/>
    <w:unhideWhenUsed/>
    <w:qFormat/>
    <w:rsid w:val="0088726D"/>
    <w:pPr>
      <w:keepNext/>
      <w:keepLines/>
      <w:spacing w:before="40" w:after="0"/>
      <w:outlineLvl w:val="6"/>
    </w:pPr>
    <w:rPr>
      <w:rFonts w:asciiTheme="majorHAnsi" w:eastAsiaTheme="majorEastAsia" w:hAnsiTheme="majorHAnsi" w:cstheme="majorBidi"/>
      <w:b/>
      <w:bCs/>
      <w:color w:val="141D20" w:themeColor="accent1" w:themeShade="80"/>
    </w:rPr>
  </w:style>
  <w:style w:type="paragraph" w:styleId="Heading8">
    <w:name w:val="heading 8"/>
    <w:basedOn w:val="Normal"/>
    <w:next w:val="Normal"/>
    <w:link w:val="Heading8Char"/>
    <w:uiPriority w:val="9"/>
    <w:semiHidden/>
    <w:unhideWhenUsed/>
    <w:qFormat/>
    <w:rsid w:val="0088726D"/>
    <w:pPr>
      <w:keepNext/>
      <w:keepLines/>
      <w:spacing w:before="40" w:after="0"/>
      <w:outlineLvl w:val="7"/>
    </w:pPr>
    <w:rPr>
      <w:rFonts w:asciiTheme="majorHAnsi" w:eastAsiaTheme="majorEastAsia" w:hAnsiTheme="majorHAnsi" w:cstheme="majorBidi"/>
      <w:b/>
      <w:bCs/>
      <w:i/>
      <w:iCs/>
      <w:color w:val="141D20" w:themeColor="accent1" w:themeShade="80"/>
    </w:rPr>
  </w:style>
  <w:style w:type="paragraph" w:styleId="Heading9">
    <w:name w:val="heading 9"/>
    <w:basedOn w:val="Normal"/>
    <w:next w:val="Normal"/>
    <w:link w:val="Heading9Char"/>
    <w:uiPriority w:val="9"/>
    <w:semiHidden/>
    <w:unhideWhenUsed/>
    <w:qFormat/>
    <w:rsid w:val="0088726D"/>
    <w:pPr>
      <w:keepNext/>
      <w:keepLines/>
      <w:spacing w:before="40" w:after="0"/>
      <w:outlineLvl w:val="8"/>
    </w:pPr>
    <w:rPr>
      <w:rFonts w:asciiTheme="majorHAnsi" w:eastAsiaTheme="majorEastAsia" w:hAnsiTheme="majorHAnsi" w:cstheme="majorBidi"/>
      <w:i/>
      <w:iCs/>
      <w:color w:val="141D2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rsid w:val="00A346E0"/>
    <w:pPr>
      <w:spacing w:after="0" w:line="240" w:lineRule="auto"/>
    </w:pPr>
  </w:style>
  <w:style w:type="character" w:customStyle="1" w:styleId="FootnoteChar">
    <w:name w:val="Footnote Char"/>
    <w:basedOn w:val="DefaultParagraphFont"/>
    <w:link w:val="Footnote"/>
    <w:rsid w:val="00A346E0"/>
    <w:rPr>
      <w:szCs w:val="24"/>
    </w:rPr>
  </w:style>
  <w:style w:type="character" w:customStyle="1" w:styleId="Heading1Char">
    <w:name w:val="Heading 1 Char"/>
    <w:basedOn w:val="DefaultParagraphFont"/>
    <w:link w:val="Heading1"/>
    <w:uiPriority w:val="9"/>
    <w:rsid w:val="007C2F20"/>
    <w:rPr>
      <w:rFonts w:asciiTheme="majorHAnsi" w:eastAsiaTheme="majorEastAsia" w:hAnsiTheme="majorHAnsi" w:cstheme="majorBidi"/>
      <w:smallCaps/>
      <w:color w:val="6A92A0" w:themeColor="accent1" w:themeTint="99"/>
      <w:sz w:val="52"/>
      <w:szCs w:val="52"/>
      <w:lang w:val="en"/>
    </w:rPr>
  </w:style>
  <w:style w:type="character" w:customStyle="1" w:styleId="Heading2Char">
    <w:name w:val="Heading 2 Char"/>
    <w:basedOn w:val="DefaultParagraphFont"/>
    <w:link w:val="Heading2"/>
    <w:uiPriority w:val="9"/>
    <w:rsid w:val="00FC3D31"/>
    <w:rPr>
      <w:rFonts w:asciiTheme="majorHAnsi" w:eastAsiaTheme="majorEastAsia" w:hAnsiTheme="majorHAnsi" w:cstheme="majorBidi"/>
      <w:color w:val="AA6927" w:themeColor="accent4" w:themeShade="BF"/>
      <w:sz w:val="32"/>
      <w:szCs w:val="32"/>
      <w:lang w:val="en"/>
    </w:rPr>
  </w:style>
  <w:style w:type="character" w:customStyle="1" w:styleId="Heading3Char">
    <w:name w:val="Heading 3 Char"/>
    <w:basedOn w:val="DefaultParagraphFont"/>
    <w:link w:val="Heading3"/>
    <w:uiPriority w:val="9"/>
    <w:rsid w:val="0095515A"/>
    <w:rPr>
      <w:rFonts w:asciiTheme="majorHAnsi" w:eastAsiaTheme="majorEastAsia" w:hAnsiTheme="majorHAnsi" w:cstheme="majorBidi"/>
      <w:color w:val="6A92A0" w:themeColor="accent1" w:themeTint="99"/>
      <w:sz w:val="28"/>
      <w:szCs w:val="28"/>
      <w:lang w:val="en"/>
    </w:rPr>
  </w:style>
  <w:style w:type="character" w:customStyle="1" w:styleId="Heading4Char">
    <w:name w:val="Heading 4 Char"/>
    <w:basedOn w:val="DefaultParagraphFont"/>
    <w:link w:val="Heading4"/>
    <w:uiPriority w:val="9"/>
    <w:rsid w:val="0088726D"/>
    <w:rPr>
      <w:rFonts w:asciiTheme="majorHAnsi" w:eastAsiaTheme="majorEastAsia" w:hAnsiTheme="majorHAnsi" w:cstheme="majorBidi"/>
      <w:color w:val="1E2B2F" w:themeColor="accent1" w:themeShade="BF"/>
      <w:sz w:val="24"/>
      <w:szCs w:val="24"/>
    </w:rPr>
  </w:style>
  <w:style w:type="character" w:customStyle="1" w:styleId="Heading5Char">
    <w:name w:val="Heading 5 Char"/>
    <w:basedOn w:val="DefaultParagraphFont"/>
    <w:link w:val="Heading5"/>
    <w:uiPriority w:val="9"/>
    <w:rsid w:val="0088726D"/>
    <w:rPr>
      <w:rFonts w:asciiTheme="majorHAnsi" w:eastAsiaTheme="majorEastAsia" w:hAnsiTheme="majorHAnsi" w:cstheme="majorBidi"/>
      <w:caps/>
      <w:color w:val="1E2B2F" w:themeColor="accent1" w:themeShade="BF"/>
    </w:rPr>
  </w:style>
  <w:style w:type="character" w:styleId="PlaceholderText">
    <w:name w:val="Placeholder Text"/>
    <w:basedOn w:val="DefaultParagraphFont"/>
    <w:uiPriority w:val="99"/>
    <w:semiHidden/>
    <w:rsid w:val="006C32D7"/>
    <w:rPr>
      <w:color w:val="808080"/>
    </w:rPr>
  </w:style>
  <w:style w:type="paragraph" w:styleId="Title">
    <w:name w:val="Title"/>
    <w:basedOn w:val="Normal"/>
    <w:next w:val="Normal"/>
    <w:link w:val="TitleChar"/>
    <w:uiPriority w:val="10"/>
    <w:qFormat/>
    <w:rsid w:val="00E839EA"/>
    <w:pPr>
      <w:pBdr>
        <w:top w:val="single" w:sz="12" w:space="1" w:color="E9C73B" w:themeColor="accent3" w:themeShade="BF"/>
      </w:pBdr>
      <w:spacing w:before="375" w:after="0" w:line="204" w:lineRule="auto"/>
      <w:contextualSpacing/>
      <w:jc w:val="right"/>
    </w:pPr>
    <w:rPr>
      <w:rFonts w:asciiTheme="majorHAnsi" w:eastAsiaTheme="majorEastAsia" w:hAnsiTheme="majorHAnsi" w:cstheme="majorBidi"/>
      <w:b/>
      <w:caps/>
      <w:color w:val="141D20" w:themeColor="accent1" w:themeShade="80"/>
      <w:spacing w:val="-15"/>
      <w:sz w:val="52"/>
      <w:szCs w:val="72"/>
    </w:rPr>
  </w:style>
  <w:style w:type="character" w:customStyle="1" w:styleId="TitleChar">
    <w:name w:val="Title Char"/>
    <w:basedOn w:val="DefaultParagraphFont"/>
    <w:link w:val="Title"/>
    <w:uiPriority w:val="10"/>
    <w:rsid w:val="00E839EA"/>
    <w:rPr>
      <w:rFonts w:asciiTheme="majorHAnsi" w:eastAsiaTheme="majorEastAsia" w:hAnsiTheme="majorHAnsi" w:cstheme="majorBidi"/>
      <w:b/>
      <w:caps/>
      <w:color w:val="141D20" w:themeColor="accent1" w:themeShade="80"/>
      <w:spacing w:val="-15"/>
      <w:sz w:val="52"/>
      <w:szCs w:val="72"/>
      <w:lang w:val="en"/>
    </w:rPr>
  </w:style>
  <w:style w:type="character" w:customStyle="1" w:styleId="Heading6Char">
    <w:name w:val="Heading 6 Char"/>
    <w:basedOn w:val="DefaultParagraphFont"/>
    <w:link w:val="Heading6"/>
    <w:uiPriority w:val="9"/>
    <w:semiHidden/>
    <w:rsid w:val="0088726D"/>
    <w:rPr>
      <w:rFonts w:asciiTheme="majorHAnsi" w:eastAsiaTheme="majorEastAsia" w:hAnsiTheme="majorHAnsi" w:cstheme="majorBidi"/>
      <w:i/>
      <w:iCs/>
      <w:caps/>
      <w:color w:val="141D20" w:themeColor="accent1" w:themeShade="80"/>
    </w:rPr>
  </w:style>
  <w:style w:type="character" w:customStyle="1" w:styleId="Heading7Char">
    <w:name w:val="Heading 7 Char"/>
    <w:basedOn w:val="DefaultParagraphFont"/>
    <w:link w:val="Heading7"/>
    <w:uiPriority w:val="9"/>
    <w:semiHidden/>
    <w:rsid w:val="0088726D"/>
    <w:rPr>
      <w:rFonts w:asciiTheme="majorHAnsi" w:eastAsiaTheme="majorEastAsia" w:hAnsiTheme="majorHAnsi" w:cstheme="majorBidi"/>
      <w:b/>
      <w:bCs/>
      <w:color w:val="141D20" w:themeColor="accent1" w:themeShade="80"/>
    </w:rPr>
  </w:style>
  <w:style w:type="character" w:customStyle="1" w:styleId="Heading8Char">
    <w:name w:val="Heading 8 Char"/>
    <w:basedOn w:val="DefaultParagraphFont"/>
    <w:link w:val="Heading8"/>
    <w:uiPriority w:val="9"/>
    <w:semiHidden/>
    <w:rsid w:val="0088726D"/>
    <w:rPr>
      <w:rFonts w:asciiTheme="majorHAnsi" w:eastAsiaTheme="majorEastAsia" w:hAnsiTheme="majorHAnsi" w:cstheme="majorBidi"/>
      <w:b/>
      <w:bCs/>
      <w:i/>
      <w:iCs/>
      <w:color w:val="141D20" w:themeColor="accent1" w:themeShade="80"/>
    </w:rPr>
  </w:style>
  <w:style w:type="character" w:customStyle="1" w:styleId="Heading9Char">
    <w:name w:val="Heading 9 Char"/>
    <w:basedOn w:val="DefaultParagraphFont"/>
    <w:link w:val="Heading9"/>
    <w:uiPriority w:val="9"/>
    <w:semiHidden/>
    <w:rsid w:val="0088726D"/>
    <w:rPr>
      <w:rFonts w:asciiTheme="majorHAnsi" w:eastAsiaTheme="majorEastAsia" w:hAnsiTheme="majorHAnsi" w:cstheme="majorBidi"/>
      <w:i/>
      <w:iCs/>
      <w:color w:val="141D20" w:themeColor="accent1" w:themeShade="80"/>
    </w:rPr>
  </w:style>
  <w:style w:type="paragraph" w:styleId="Caption">
    <w:name w:val="caption"/>
    <w:basedOn w:val="Normal"/>
    <w:next w:val="Normal"/>
    <w:uiPriority w:val="35"/>
    <w:semiHidden/>
    <w:unhideWhenUsed/>
    <w:qFormat/>
    <w:rsid w:val="0088726D"/>
    <w:pPr>
      <w:spacing w:line="240" w:lineRule="auto"/>
    </w:pPr>
    <w:rPr>
      <w:b/>
      <w:bCs/>
      <w:smallCaps/>
      <w:color w:val="A64838" w:themeColor="text2"/>
    </w:rPr>
  </w:style>
  <w:style w:type="paragraph" w:styleId="Subtitle">
    <w:name w:val="Subtitle"/>
    <w:basedOn w:val="Normal"/>
    <w:next w:val="Normal"/>
    <w:link w:val="SubtitleChar"/>
    <w:uiPriority w:val="11"/>
    <w:qFormat/>
    <w:rsid w:val="0088726D"/>
    <w:pPr>
      <w:numPr>
        <w:ilvl w:val="1"/>
      </w:numPr>
      <w:spacing w:after="240" w:line="240" w:lineRule="auto"/>
    </w:pPr>
    <w:rPr>
      <w:rFonts w:asciiTheme="majorHAnsi" w:eastAsiaTheme="majorEastAsia" w:hAnsiTheme="majorHAnsi" w:cstheme="majorBidi"/>
      <w:color w:val="293A40" w:themeColor="accent1"/>
      <w:szCs w:val="28"/>
    </w:rPr>
  </w:style>
  <w:style w:type="character" w:customStyle="1" w:styleId="SubtitleChar">
    <w:name w:val="Subtitle Char"/>
    <w:basedOn w:val="DefaultParagraphFont"/>
    <w:link w:val="Subtitle"/>
    <w:uiPriority w:val="11"/>
    <w:rsid w:val="0088726D"/>
    <w:rPr>
      <w:rFonts w:asciiTheme="majorHAnsi" w:eastAsiaTheme="majorEastAsia" w:hAnsiTheme="majorHAnsi" w:cstheme="majorBidi"/>
      <w:color w:val="293A40" w:themeColor="accent1"/>
      <w:sz w:val="28"/>
      <w:szCs w:val="28"/>
    </w:rPr>
  </w:style>
  <w:style w:type="character" w:styleId="Strong">
    <w:name w:val="Strong"/>
    <w:basedOn w:val="DefaultParagraphFont"/>
    <w:uiPriority w:val="22"/>
    <w:qFormat/>
    <w:rsid w:val="0088726D"/>
    <w:rPr>
      <w:b/>
      <w:bCs/>
    </w:rPr>
  </w:style>
  <w:style w:type="character" w:styleId="Emphasis">
    <w:name w:val="Emphasis"/>
    <w:basedOn w:val="DefaultParagraphFont"/>
    <w:uiPriority w:val="20"/>
    <w:qFormat/>
    <w:rsid w:val="0088726D"/>
    <w:rPr>
      <w:i/>
      <w:iCs/>
    </w:rPr>
  </w:style>
  <w:style w:type="paragraph" w:styleId="NoSpacing">
    <w:name w:val="No Spacing"/>
    <w:link w:val="NoSpacingChar"/>
    <w:uiPriority w:val="1"/>
    <w:qFormat/>
    <w:rsid w:val="0088726D"/>
    <w:pPr>
      <w:spacing w:after="0" w:line="240" w:lineRule="auto"/>
    </w:pPr>
  </w:style>
  <w:style w:type="paragraph" w:styleId="Quote">
    <w:name w:val="Quote"/>
    <w:basedOn w:val="Normal"/>
    <w:next w:val="Normal"/>
    <w:link w:val="QuoteChar"/>
    <w:uiPriority w:val="29"/>
    <w:qFormat/>
    <w:rsid w:val="0088726D"/>
    <w:pPr>
      <w:spacing w:before="120" w:after="120"/>
      <w:ind w:left="720"/>
    </w:pPr>
    <w:rPr>
      <w:color w:val="A64838" w:themeColor="text2"/>
      <w:sz w:val="24"/>
    </w:rPr>
  </w:style>
  <w:style w:type="character" w:customStyle="1" w:styleId="QuoteChar">
    <w:name w:val="Quote Char"/>
    <w:basedOn w:val="DefaultParagraphFont"/>
    <w:link w:val="Quote"/>
    <w:uiPriority w:val="29"/>
    <w:rsid w:val="0088726D"/>
    <w:rPr>
      <w:color w:val="A64838" w:themeColor="text2"/>
      <w:sz w:val="24"/>
      <w:szCs w:val="24"/>
    </w:rPr>
  </w:style>
  <w:style w:type="paragraph" w:styleId="IntenseQuote">
    <w:name w:val="Intense Quote"/>
    <w:aliases w:val="Pullquote"/>
    <w:basedOn w:val="Normal"/>
    <w:next w:val="Normal"/>
    <w:link w:val="IntenseQuoteChar"/>
    <w:uiPriority w:val="30"/>
    <w:qFormat/>
    <w:rsid w:val="0095515A"/>
    <w:pPr>
      <w:spacing w:before="100" w:beforeAutospacing="1" w:after="240" w:line="240" w:lineRule="auto"/>
      <w:jc w:val="center"/>
    </w:pPr>
    <w:rPr>
      <w:rFonts w:asciiTheme="majorHAnsi" w:eastAsiaTheme="majorEastAsia" w:hAnsiTheme="majorHAnsi" w:cstheme="majorBidi"/>
      <w:color w:val="262626" w:themeColor="text1" w:themeTint="D9"/>
      <w:spacing w:val="-6"/>
      <w:sz w:val="24"/>
      <w:szCs w:val="32"/>
    </w:rPr>
  </w:style>
  <w:style w:type="character" w:customStyle="1" w:styleId="IntenseQuoteChar">
    <w:name w:val="Intense Quote Char"/>
    <w:aliases w:val="Pullquote Char"/>
    <w:basedOn w:val="DefaultParagraphFont"/>
    <w:link w:val="IntenseQuote"/>
    <w:uiPriority w:val="30"/>
    <w:rsid w:val="0095515A"/>
    <w:rPr>
      <w:rFonts w:asciiTheme="majorHAnsi" w:eastAsiaTheme="majorEastAsia" w:hAnsiTheme="majorHAnsi" w:cstheme="majorBidi"/>
      <w:color w:val="262626" w:themeColor="text1" w:themeTint="D9"/>
      <w:spacing w:val="-6"/>
      <w:sz w:val="24"/>
      <w:szCs w:val="32"/>
      <w:lang w:val="en"/>
    </w:rPr>
  </w:style>
  <w:style w:type="character" w:styleId="SubtleEmphasis">
    <w:name w:val="Subtle Emphasis"/>
    <w:basedOn w:val="DefaultParagraphFont"/>
    <w:uiPriority w:val="19"/>
    <w:qFormat/>
    <w:rsid w:val="0088726D"/>
    <w:rPr>
      <w:i/>
      <w:iCs/>
      <w:color w:val="595959" w:themeColor="text1" w:themeTint="A6"/>
    </w:rPr>
  </w:style>
  <w:style w:type="character" w:styleId="IntenseEmphasis">
    <w:name w:val="Intense Emphasis"/>
    <w:basedOn w:val="DefaultParagraphFont"/>
    <w:uiPriority w:val="21"/>
    <w:qFormat/>
    <w:rsid w:val="0088726D"/>
    <w:rPr>
      <w:b/>
      <w:bCs/>
      <w:i/>
      <w:iCs/>
    </w:rPr>
  </w:style>
  <w:style w:type="character" w:styleId="SubtleReference">
    <w:name w:val="Subtle Reference"/>
    <w:basedOn w:val="DefaultParagraphFont"/>
    <w:uiPriority w:val="31"/>
    <w:qFormat/>
    <w:rsid w:val="0088726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726D"/>
    <w:rPr>
      <w:b/>
      <w:bCs/>
      <w:smallCaps/>
      <w:color w:val="A64838" w:themeColor="text2"/>
      <w:u w:val="single"/>
    </w:rPr>
  </w:style>
  <w:style w:type="character" w:styleId="BookTitle">
    <w:name w:val="Book Title"/>
    <w:basedOn w:val="DefaultParagraphFont"/>
    <w:uiPriority w:val="33"/>
    <w:qFormat/>
    <w:rsid w:val="0088726D"/>
    <w:rPr>
      <w:b/>
      <w:bCs/>
      <w:smallCaps/>
      <w:spacing w:val="10"/>
    </w:rPr>
  </w:style>
  <w:style w:type="paragraph" w:styleId="TOCHeading">
    <w:name w:val="TOC Heading"/>
    <w:basedOn w:val="Heading1"/>
    <w:next w:val="Normal"/>
    <w:uiPriority w:val="39"/>
    <w:unhideWhenUsed/>
    <w:qFormat/>
    <w:rsid w:val="0088726D"/>
    <w:pPr>
      <w:outlineLvl w:val="9"/>
    </w:pPr>
  </w:style>
  <w:style w:type="paragraph" w:styleId="NormalWeb">
    <w:name w:val="Normal (Web)"/>
    <w:basedOn w:val="Normal"/>
    <w:link w:val="NormalWebChar"/>
    <w:uiPriority w:val="99"/>
    <w:unhideWhenUsed/>
    <w:rsid w:val="003721F7"/>
    <w:pPr>
      <w:spacing w:line="240" w:lineRule="auto"/>
      <w:jc w:val="both"/>
    </w:pPr>
    <w:rPr>
      <w:rFonts w:ascii="Times New Roman" w:hAnsi="Times New Roman"/>
      <w:sz w:val="24"/>
    </w:rPr>
  </w:style>
  <w:style w:type="paragraph" w:styleId="Header">
    <w:name w:val="header"/>
    <w:basedOn w:val="Normal"/>
    <w:link w:val="HeaderChar"/>
    <w:uiPriority w:val="99"/>
    <w:unhideWhenUsed/>
    <w:rsid w:val="00134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B"/>
    <w:rPr>
      <w:sz w:val="28"/>
    </w:rPr>
  </w:style>
  <w:style w:type="paragraph" w:styleId="Footer">
    <w:name w:val="footer"/>
    <w:basedOn w:val="Normal"/>
    <w:link w:val="FooterChar"/>
    <w:uiPriority w:val="99"/>
    <w:unhideWhenUsed/>
    <w:rsid w:val="0013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B"/>
    <w:rPr>
      <w:sz w:val="28"/>
    </w:rPr>
  </w:style>
  <w:style w:type="paragraph" w:styleId="BalloonText">
    <w:name w:val="Balloon Text"/>
    <w:basedOn w:val="Normal"/>
    <w:link w:val="BalloonTextChar"/>
    <w:uiPriority w:val="99"/>
    <w:semiHidden/>
    <w:unhideWhenUsed/>
    <w:rsid w:val="001D5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9F"/>
    <w:rPr>
      <w:rFonts w:ascii="Segoe UI" w:hAnsi="Segoe UI" w:cs="Segoe UI"/>
      <w:sz w:val="18"/>
      <w:szCs w:val="18"/>
    </w:rPr>
  </w:style>
  <w:style w:type="paragraph" w:customStyle="1" w:styleId="TemplateDate">
    <w:name w:val="Template Date"/>
    <w:basedOn w:val="Normal"/>
    <w:link w:val="TemplateDateChar"/>
    <w:qFormat/>
    <w:rsid w:val="00BF6C81"/>
    <w:pPr>
      <w:spacing w:after="75"/>
    </w:pPr>
    <w:rPr>
      <w:b/>
      <w:color w:val="4E7167" w:themeColor="accent2" w:themeShade="BF"/>
    </w:rPr>
  </w:style>
  <w:style w:type="paragraph" w:customStyle="1" w:styleId="CommitteeandResearcher">
    <w:name w:val="Committee and Researcher"/>
    <w:basedOn w:val="Normal"/>
    <w:link w:val="CommitteeandResearcherChar"/>
    <w:qFormat/>
    <w:rsid w:val="00C25665"/>
    <w:pPr>
      <w:spacing w:after="0"/>
    </w:pPr>
    <w:rPr>
      <w:rFonts w:asciiTheme="minorHAnsi" w:hAnsiTheme="minorHAnsi"/>
    </w:rPr>
  </w:style>
  <w:style w:type="character" w:customStyle="1" w:styleId="TemplateDateChar">
    <w:name w:val="Template Date Char"/>
    <w:basedOn w:val="DefaultParagraphFont"/>
    <w:link w:val="TemplateDate"/>
    <w:rsid w:val="00BF6C81"/>
    <w:rPr>
      <w:rFonts w:ascii="Garamond" w:eastAsia="Times New Roman" w:hAnsi="Garamond" w:cs="Times New Roman"/>
      <w:b/>
      <w:color w:val="4E7167" w:themeColor="accent2" w:themeShade="BF"/>
      <w:szCs w:val="24"/>
      <w:lang w:val="en"/>
    </w:rPr>
  </w:style>
  <w:style w:type="table" w:styleId="TableGrid">
    <w:name w:val="Table Grid"/>
    <w:basedOn w:val="TableNormal"/>
    <w:uiPriority w:val="39"/>
    <w:rsid w:val="003E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itteeandResearcherChar">
    <w:name w:val="Committee and Researcher Char"/>
    <w:basedOn w:val="DefaultParagraphFont"/>
    <w:link w:val="CommitteeandResearcher"/>
    <w:rsid w:val="00C25665"/>
    <w:rPr>
      <w:rFonts w:eastAsia="Times New Roman" w:cs="Times New Roman"/>
      <w:szCs w:val="24"/>
      <w:lang w:val="en"/>
    </w:rPr>
  </w:style>
  <w:style w:type="table" w:styleId="GridTable4-Accent3">
    <w:name w:val="Grid Table 4 Accent 3"/>
    <w:basedOn w:val="TableNormal"/>
    <w:uiPriority w:val="49"/>
    <w:rsid w:val="003E678F"/>
    <w:pPr>
      <w:spacing w:after="0" w:line="240" w:lineRule="auto"/>
    </w:pPr>
    <w:tblPr>
      <w:tblStyleRowBandSize w:val="1"/>
      <w:tblStyleColBandSize w:val="1"/>
      <w:tblBorders>
        <w:top w:val="single" w:sz="4" w:space="0" w:color="F7ECBE" w:themeColor="accent3" w:themeTint="99"/>
        <w:left w:val="single" w:sz="4" w:space="0" w:color="F7ECBE" w:themeColor="accent3" w:themeTint="99"/>
        <w:bottom w:val="single" w:sz="4" w:space="0" w:color="F7ECBE" w:themeColor="accent3" w:themeTint="99"/>
        <w:right w:val="single" w:sz="4" w:space="0" w:color="F7ECBE" w:themeColor="accent3" w:themeTint="99"/>
        <w:insideH w:val="single" w:sz="4" w:space="0" w:color="F7ECBE" w:themeColor="accent3" w:themeTint="99"/>
        <w:insideV w:val="single" w:sz="4" w:space="0" w:color="F7ECBE" w:themeColor="accent3" w:themeTint="99"/>
      </w:tblBorders>
    </w:tblPr>
    <w:tblStylePr w:type="firstRow">
      <w:rPr>
        <w:b/>
        <w:bCs/>
        <w:color w:val="FFFFFF" w:themeColor="background1"/>
      </w:rPr>
      <w:tblPr/>
      <w:tcPr>
        <w:tcBorders>
          <w:top w:val="single" w:sz="4" w:space="0" w:color="F3E194" w:themeColor="accent3"/>
          <w:left w:val="single" w:sz="4" w:space="0" w:color="F3E194" w:themeColor="accent3"/>
          <w:bottom w:val="single" w:sz="4" w:space="0" w:color="F3E194" w:themeColor="accent3"/>
          <w:right w:val="single" w:sz="4" w:space="0" w:color="F3E194" w:themeColor="accent3"/>
          <w:insideH w:val="nil"/>
          <w:insideV w:val="nil"/>
        </w:tcBorders>
        <w:shd w:val="clear" w:color="auto" w:fill="F3E194" w:themeFill="accent3"/>
      </w:tcPr>
    </w:tblStylePr>
    <w:tblStylePr w:type="lastRow">
      <w:rPr>
        <w:b/>
        <w:bCs/>
      </w:rPr>
      <w:tblPr/>
      <w:tcPr>
        <w:tcBorders>
          <w:top w:val="double" w:sz="4" w:space="0" w:color="F3E194" w:themeColor="accent3"/>
        </w:tcBorders>
      </w:tcPr>
    </w:tblStylePr>
    <w:tblStylePr w:type="firstCol">
      <w:rPr>
        <w:b/>
        <w:bCs/>
      </w:rPr>
    </w:tblStylePr>
    <w:tblStylePr w:type="lastCol">
      <w:rPr>
        <w:b/>
        <w:bCs/>
      </w:rPr>
    </w:tblStylePr>
    <w:tblStylePr w:type="band1Vert">
      <w:tblPr/>
      <w:tcPr>
        <w:shd w:val="clear" w:color="auto" w:fill="FCF8E9" w:themeFill="accent3" w:themeFillTint="33"/>
      </w:tcPr>
    </w:tblStylePr>
    <w:tblStylePr w:type="band1Horz">
      <w:tblPr/>
      <w:tcPr>
        <w:shd w:val="clear" w:color="auto" w:fill="FCF8E9" w:themeFill="accent3" w:themeFillTint="33"/>
      </w:tcPr>
    </w:tblStylePr>
  </w:style>
  <w:style w:type="paragraph" w:customStyle="1" w:styleId="TableHeading">
    <w:name w:val="Table Heading"/>
    <w:basedOn w:val="NormalWeb"/>
    <w:link w:val="TableHeadingChar"/>
    <w:qFormat/>
    <w:rsid w:val="00F822BA"/>
    <w:pPr>
      <w:spacing w:line="300" w:lineRule="atLeast"/>
      <w:jc w:val="center"/>
    </w:pPr>
    <w:rPr>
      <w:rFonts w:asciiTheme="majorHAnsi" w:hAnsiTheme="majorHAnsi"/>
      <w:color w:val="FFFFFF" w:themeColor="background1"/>
      <w:szCs w:val="21"/>
    </w:rPr>
  </w:style>
  <w:style w:type="paragraph" w:customStyle="1" w:styleId="FooterText">
    <w:name w:val="Footer Text"/>
    <w:basedOn w:val="NoSpacing"/>
    <w:link w:val="FooterTextChar"/>
    <w:qFormat/>
    <w:rsid w:val="00C0249B"/>
    <w:pPr>
      <w:jc w:val="right"/>
    </w:pPr>
  </w:style>
  <w:style w:type="character" w:customStyle="1" w:styleId="NormalWebChar">
    <w:name w:val="Normal (Web) Char"/>
    <w:basedOn w:val="DefaultParagraphFont"/>
    <w:link w:val="NormalWeb"/>
    <w:uiPriority w:val="99"/>
    <w:rsid w:val="00F822BA"/>
    <w:rPr>
      <w:rFonts w:ascii="Times New Roman" w:eastAsia="Times New Roman" w:hAnsi="Times New Roman" w:cs="Times New Roman"/>
      <w:sz w:val="24"/>
      <w:szCs w:val="24"/>
    </w:rPr>
  </w:style>
  <w:style w:type="character" w:customStyle="1" w:styleId="TableHeadingChar">
    <w:name w:val="Table Heading Char"/>
    <w:basedOn w:val="NormalWebChar"/>
    <w:link w:val="TableHeading"/>
    <w:rsid w:val="00F822BA"/>
    <w:rPr>
      <w:rFonts w:asciiTheme="majorHAnsi" w:eastAsia="Times New Roman" w:hAnsiTheme="majorHAnsi" w:cs="Times New Roman"/>
      <w:color w:val="FFFFFF" w:themeColor="background1"/>
      <w:sz w:val="24"/>
      <w:szCs w:val="21"/>
      <w:lang w:val="en"/>
    </w:rPr>
  </w:style>
  <w:style w:type="character" w:customStyle="1" w:styleId="NoSpacingChar">
    <w:name w:val="No Spacing Char"/>
    <w:basedOn w:val="DefaultParagraphFont"/>
    <w:link w:val="NoSpacing"/>
    <w:uiPriority w:val="1"/>
    <w:rsid w:val="00C0249B"/>
  </w:style>
  <w:style w:type="character" w:customStyle="1" w:styleId="FooterTextChar">
    <w:name w:val="Footer Text Char"/>
    <w:basedOn w:val="NoSpacingChar"/>
    <w:link w:val="FooterText"/>
    <w:rsid w:val="00C0249B"/>
  </w:style>
  <w:style w:type="paragraph" w:customStyle="1" w:styleId="LegislatureTitle">
    <w:name w:val="Legislature Title"/>
    <w:basedOn w:val="TemplateDate"/>
    <w:link w:val="LegislatureTitleChar"/>
    <w:qFormat/>
    <w:rsid w:val="00C25665"/>
    <w:rPr>
      <w:rFonts w:asciiTheme="majorHAnsi" w:hAnsiTheme="majorHAnsi"/>
      <w:color w:val="2C0D10" w:themeColor="accent5" w:themeShade="80"/>
      <w:spacing w:val="24"/>
      <w:sz w:val="36"/>
      <w:szCs w:val="36"/>
    </w:rPr>
  </w:style>
  <w:style w:type="character" w:customStyle="1" w:styleId="LegislatureTitleChar">
    <w:name w:val="Legislature Title Char"/>
    <w:basedOn w:val="TemplateDateChar"/>
    <w:link w:val="LegislatureTitle"/>
    <w:rsid w:val="00C25665"/>
    <w:rPr>
      <w:rFonts w:asciiTheme="majorHAnsi" w:eastAsia="Times New Roman" w:hAnsiTheme="majorHAnsi" w:cs="Times New Roman"/>
      <w:b/>
      <w:color w:val="2C0D10" w:themeColor="accent5" w:themeShade="80"/>
      <w:spacing w:val="24"/>
      <w:sz w:val="36"/>
      <w:szCs w:val="36"/>
      <w:lang w:val="en"/>
    </w:rPr>
  </w:style>
  <w:style w:type="table" w:styleId="GridTable4-Accent1">
    <w:name w:val="Grid Table 4 Accent 1"/>
    <w:basedOn w:val="TableNormal"/>
    <w:uiPriority w:val="49"/>
    <w:rsid w:val="009953CD"/>
    <w:pPr>
      <w:spacing w:after="0" w:line="240" w:lineRule="auto"/>
    </w:pPr>
    <w:tblPr>
      <w:tblStyleRowBandSize w:val="1"/>
      <w:tblStyleColBandSize w:val="1"/>
      <w:tblBorders>
        <w:top w:val="single" w:sz="4" w:space="0" w:color="6A92A0" w:themeColor="accent1" w:themeTint="99"/>
        <w:left w:val="single" w:sz="4" w:space="0" w:color="6A92A0" w:themeColor="accent1" w:themeTint="99"/>
        <w:bottom w:val="single" w:sz="4" w:space="0" w:color="6A92A0" w:themeColor="accent1" w:themeTint="99"/>
        <w:right w:val="single" w:sz="4" w:space="0" w:color="6A92A0" w:themeColor="accent1" w:themeTint="99"/>
        <w:insideH w:val="single" w:sz="4" w:space="0" w:color="6A92A0" w:themeColor="accent1" w:themeTint="99"/>
        <w:insideV w:val="single" w:sz="4" w:space="0" w:color="6A92A0" w:themeColor="accent1" w:themeTint="99"/>
      </w:tblBorders>
    </w:tblPr>
    <w:tblStylePr w:type="firstRow">
      <w:rPr>
        <w:b/>
        <w:bCs/>
        <w:color w:val="FFFFFF" w:themeColor="background1"/>
      </w:rPr>
      <w:tblPr/>
      <w:tcPr>
        <w:tcBorders>
          <w:top w:val="single" w:sz="4" w:space="0" w:color="293A40" w:themeColor="accent1"/>
          <w:left w:val="single" w:sz="4" w:space="0" w:color="293A40" w:themeColor="accent1"/>
          <w:bottom w:val="single" w:sz="4" w:space="0" w:color="293A40" w:themeColor="accent1"/>
          <w:right w:val="single" w:sz="4" w:space="0" w:color="293A40" w:themeColor="accent1"/>
          <w:insideH w:val="nil"/>
          <w:insideV w:val="nil"/>
        </w:tcBorders>
        <w:shd w:val="clear" w:color="auto" w:fill="293A40" w:themeFill="accent1"/>
      </w:tcPr>
    </w:tblStylePr>
    <w:tblStylePr w:type="lastRow">
      <w:rPr>
        <w:b/>
        <w:bCs/>
      </w:rPr>
      <w:tblPr/>
      <w:tcPr>
        <w:tcBorders>
          <w:top w:val="double" w:sz="4" w:space="0" w:color="293A40" w:themeColor="accent1"/>
        </w:tcBorders>
      </w:tcPr>
    </w:tblStylePr>
    <w:tblStylePr w:type="firstCol">
      <w:rPr>
        <w:b/>
        <w:bCs/>
      </w:rPr>
    </w:tblStylePr>
    <w:tblStylePr w:type="lastCol">
      <w:rPr>
        <w:b/>
        <w:bCs/>
      </w:rPr>
    </w:tblStylePr>
    <w:tblStylePr w:type="band1Vert">
      <w:tblPr/>
      <w:tcPr>
        <w:shd w:val="clear" w:color="auto" w:fill="CDDADF" w:themeFill="accent1" w:themeFillTint="33"/>
      </w:tcPr>
    </w:tblStylePr>
    <w:tblStylePr w:type="band1Horz">
      <w:tblPr/>
      <w:tcPr>
        <w:shd w:val="clear" w:color="auto" w:fill="CDDADF" w:themeFill="accent1" w:themeFillTint="33"/>
      </w:tcPr>
    </w:tblStylePr>
  </w:style>
  <w:style w:type="paragraph" w:customStyle="1" w:styleId="CoverDate">
    <w:name w:val="Cover Date"/>
    <w:basedOn w:val="TemplateDate"/>
    <w:link w:val="CoverDateChar"/>
    <w:qFormat/>
    <w:rsid w:val="0016393A"/>
    <w:pPr>
      <w:jc w:val="center"/>
    </w:pPr>
    <w:rPr>
      <w:color w:val="FFFFFF" w:themeColor="background1"/>
      <w:sz w:val="32"/>
    </w:rPr>
  </w:style>
  <w:style w:type="paragraph" w:customStyle="1" w:styleId="CoverCommitteResearcher">
    <w:name w:val="Cover Committe Researcher"/>
    <w:basedOn w:val="CommitteeandResearcher"/>
    <w:link w:val="CoverCommitteResearcherChar"/>
    <w:qFormat/>
    <w:rsid w:val="00FA2E8D"/>
    <w:rPr>
      <w:sz w:val="32"/>
    </w:rPr>
  </w:style>
  <w:style w:type="character" w:customStyle="1" w:styleId="CoverDateChar">
    <w:name w:val="Cover Date Char"/>
    <w:basedOn w:val="TemplateDateChar"/>
    <w:link w:val="CoverDate"/>
    <w:rsid w:val="0016393A"/>
    <w:rPr>
      <w:rFonts w:ascii="Garamond" w:eastAsia="Times New Roman" w:hAnsi="Garamond" w:cs="Times New Roman"/>
      <w:b/>
      <w:color w:val="FFFFFF" w:themeColor="background1"/>
      <w:sz w:val="32"/>
      <w:szCs w:val="24"/>
      <w:lang w:val="en"/>
    </w:rPr>
  </w:style>
  <w:style w:type="paragraph" w:customStyle="1" w:styleId="coverdate0">
    <w:name w:val="cover date"/>
    <w:basedOn w:val="CoverCommitteResearcher"/>
    <w:link w:val="coverdateChar0"/>
    <w:qFormat/>
    <w:rsid w:val="00FA2E8D"/>
    <w:rPr>
      <w:b/>
      <w:sz w:val="96"/>
      <w:szCs w:val="96"/>
    </w:rPr>
  </w:style>
  <w:style w:type="character" w:customStyle="1" w:styleId="CoverCommitteResearcherChar">
    <w:name w:val="Cover Committe Researcher Char"/>
    <w:basedOn w:val="CommitteeandResearcherChar"/>
    <w:link w:val="CoverCommitteResearcher"/>
    <w:rsid w:val="00FA2E8D"/>
    <w:rPr>
      <w:rFonts w:eastAsia="Times New Roman" w:cs="Times New Roman"/>
      <w:sz w:val="32"/>
      <w:szCs w:val="24"/>
      <w:lang w:val="en"/>
    </w:rPr>
  </w:style>
  <w:style w:type="character" w:customStyle="1" w:styleId="coverdateChar0">
    <w:name w:val="cover date Char"/>
    <w:basedOn w:val="CoverCommitteResearcherChar"/>
    <w:link w:val="coverdate0"/>
    <w:rsid w:val="00FA2E8D"/>
    <w:rPr>
      <w:rFonts w:eastAsia="Times New Roman" w:cs="Times New Roman"/>
      <w:b/>
      <w:sz w:val="96"/>
      <w:szCs w:val="96"/>
      <w:lang w:val="en"/>
    </w:rPr>
  </w:style>
  <w:style w:type="paragraph" w:customStyle="1" w:styleId="CoverTitle">
    <w:name w:val="Cover Title"/>
    <w:basedOn w:val="Title"/>
    <w:link w:val="CoverTitleChar"/>
    <w:qFormat/>
    <w:rsid w:val="00E839EA"/>
    <w:pPr>
      <w:pBdr>
        <w:top w:val="none" w:sz="0" w:space="0" w:color="auto"/>
      </w:pBdr>
    </w:pPr>
    <w:rPr>
      <w:sz w:val="72"/>
    </w:rPr>
  </w:style>
  <w:style w:type="character" w:customStyle="1" w:styleId="CoverTitleChar">
    <w:name w:val="Cover Title Char"/>
    <w:basedOn w:val="TitleChar"/>
    <w:link w:val="CoverTitle"/>
    <w:rsid w:val="00E839EA"/>
    <w:rPr>
      <w:rFonts w:asciiTheme="majorHAnsi" w:eastAsiaTheme="majorEastAsia" w:hAnsiTheme="majorHAnsi" w:cstheme="majorBidi"/>
      <w:b/>
      <w:caps/>
      <w:color w:val="141D20" w:themeColor="accent1" w:themeShade="80"/>
      <w:spacing w:val="-15"/>
      <w:sz w:val="72"/>
      <w:szCs w:val="72"/>
      <w:lang w:val="en"/>
    </w:rPr>
  </w:style>
  <w:style w:type="character" w:styleId="Hyperlink">
    <w:name w:val="Hyperlink"/>
    <w:basedOn w:val="DefaultParagraphFont"/>
    <w:uiPriority w:val="99"/>
    <w:unhideWhenUsed/>
    <w:rsid w:val="00A57043"/>
    <w:rPr>
      <w:color w:val="028BFF"/>
      <w:u w:val="single"/>
    </w:rPr>
  </w:style>
  <w:style w:type="paragraph" w:styleId="TOC1">
    <w:name w:val="toc 1"/>
    <w:basedOn w:val="Normal"/>
    <w:next w:val="Normal"/>
    <w:autoRedefine/>
    <w:uiPriority w:val="39"/>
    <w:unhideWhenUsed/>
    <w:rsid w:val="0039258D"/>
    <w:pPr>
      <w:spacing w:before="360" w:after="360"/>
    </w:pPr>
    <w:rPr>
      <w:rFonts w:asciiTheme="minorHAnsi" w:hAnsiTheme="minorHAnsi"/>
      <w:b/>
      <w:bCs/>
      <w:caps/>
      <w:szCs w:val="22"/>
      <w:u w:val="single"/>
    </w:rPr>
  </w:style>
  <w:style w:type="paragraph" w:styleId="TOC2">
    <w:name w:val="toc 2"/>
    <w:basedOn w:val="Normal"/>
    <w:next w:val="Normal"/>
    <w:autoRedefine/>
    <w:uiPriority w:val="39"/>
    <w:unhideWhenUsed/>
    <w:rsid w:val="0039258D"/>
    <w:pPr>
      <w:spacing w:after="0"/>
    </w:pPr>
    <w:rPr>
      <w:rFonts w:asciiTheme="minorHAnsi" w:hAnsiTheme="minorHAnsi"/>
      <w:b/>
      <w:bCs/>
      <w:smallCaps/>
      <w:szCs w:val="22"/>
    </w:rPr>
  </w:style>
  <w:style w:type="paragraph" w:styleId="TOC3">
    <w:name w:val="toc 3"/>
    <w:basedOn w:val="Normal"/>
    <w:next w:val="Normal"/>
    <w:autoRedefine/>
    <w:uiPriority w:val="39"/>
    <w:unhideWhenUsed/>
    <w:rsid w:val="0039258D"/>
    <w:pPr>
      <w:spacing w:after="0"/>
    </w:pPr>
    <w:rPr>
      <w:rFonts w:asciiTheme="minorHAnsi" w:hAnsiTheme="minorHAnsi"/>
      <w:smallCaps/>
      <w:szCs w:val="22"/>
    </w:rPr>
  </w:style>
  <w:style w:type="paragraph" w:styleId="ListParagraph">
    <w:name w:val="List Paragraph"/>
    <w:basedOn w:val="Normal"/>
    <w:uiPriority w:val="34"/>
    <w:qFormat/>
    <w:rsid w:val="00642A55"/>
    <w:pPr>
      <w:spacing w:after="160" w:line="259" w:lineRule="auto"/>
      <w:ind w:left="720"/>
      <w:contextualSpacing/>
    </w:pPr>
    <w:rPr>
      <w:rFonts w:asciiTheme="minorHAnsi" w:eastAsiaTheme="minorHAnsi" w:hAnsiTheme="minorHAnsi" w:cstheme="minorBidi"/>
      <w:szCs w:val="22"/>
      <w:lang w:val="en-US"/>
    </w:rPr>
  </w:style>
  <w:style w:type="paragraph" w:styleId="FootnoteText">
    <w:name w:val="footnote text"/>
    <w:basedOn w:val="Normal"/>
    <w:link w:val="FootnoteTextChar"/>
    <w:uiPriority w:val="99"/>
    <w:semiHidden/>
    <w:unhideWhenUsed/>
    <w:rsid w:val="00B13B79"/>
    <w:pPr>
      <w:spacing w:after="0" w:line="240"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B13B7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13B79"/>
    <w:rPr>
      <w:vertAlign w:val="superscript"/>
    </w:rPr>
  </w:style>
  <w:style w:type="character" w:styleId="UnresolvedMention">
    <w:name w:val="Unresolved Mention"/>
    <w:basedOn w:val="DefaultParagraphFont"/>
    <w:uiPriority w:val="99"/>
    <w:semiHidden/>
    <w:unhideWhenUsed/>
    <w:rsid w:val="0094658C"/>
    <w:rPr>
      <w:color w:val="605E5C"/>
      <w:shd w:val="clear" w:color="auto" w:fill="E1DFDD"/>
    </w:rPr>
  </w:style>
  <w:style w:type="paragraph" w:styleId="TOC4">
    <w:name w:val="toc 4"/>
    <w:basedOn w:val="Normal"/>
    <w:next w:val="Normal"/>
    <w:autoRedefine/>
    <w:uiPriority w:val="39"/>
    <w:semiHidden/>
    <w:unhideWhenUsed/>
    <w:rsid w:val="00E700C7"/>
    <w:pPr>
      <w:spacing w:after="0"/>
    </w:pPr>
    <w:rPr>
      <w:rFonts w:asciiTheme="minorHAnsi" w:hAnsiTheme="minorHAnsi"/>
      <w:szCs w:val="22"/>
    </w:rPr>
  </w:style>
  <w:style w:type="paragraph" w:styleId="TOC5">
    <w:name w:val="toc 5"/>
    <w:basedOn w:val="Normal"/>
    <w:next w:val="Normal"/>
    <w:autoRedefine/>
    <w:uiPriority w:val="39"/>
    <w:semiHidden/>
    <w:unhideWhenUsed/>
    <w:rsid w:val="00E700C7"/>
    <w:pPr>
      <w:spacing w:after="0"/>
    </w:pPr>
    <w:rPr>
      <w:rFonts w:asciiTheme="minorHAnsi" w:hAnsiTheme="minorHAnsi"/>
      <w:szCs w:val="22"/>
    </w:rPr>
  </w:style>
  <w:style w:type="paragraph" w:styleId="TOC6">
    <w:name w:val="toc 6"/>
    <w:basedOn w:val="Normal"/>
    <w:next w:val="Normal"/>
    <w:autoRedefine/>
    <w:uiPriority w:val="39"/>
    <w:semiHidden/>
    <w:unhideWhenUsed/>
    <w:rsid w:val="00E700C7"/>
    <w:pPr>
      <w:spacing w:after="0"/>
    </w:pPr>
    <w:rPr>
      <w:rFonts w:asciiTheme="minorHAnsi" w:hAnsiTheme="minorHAnsi"/>
      <w:szCs w:val="22"/>
    </w:rPr>
  </w:style>
  <w:style w:type="paragraph" w:styleId="TOC7">
    <w:name w:val="toc 7"/>
    <w:basedOn w:val="Normal"/>
    <w:next w:val="Normal"/>
    <w:autoRedefine/>
    <w:uiPriority w:val="39"/>
    <w:semiHidden/>
    <w:unhideWhenUsed/>
    <w:rsid w:val="00E700C7"/>
    <w:pPr>
      <w:spacing w:after="0"/>
    </w:pPr>
    <w:rPr>
      <w:rFonts w:asciiTheme="minorHAnsi" w:hAnsiTheme="minorHAnsi"/>
      <w:szCs w:val="22"/>
    </w:rPr>
  </w:style>
  <w:style w:type="paragraph" w:styleId="TOC8">
    <w:name w:val="toc 8"/>
    <w:basedOn w:val="Normal"/>
    <w:next w:val="Normal"/>
    <w:autoRedefine/>
    <w:uiPriority w:val="39"/>
    <w:semiHidden/>
    <w:unhideWhenUsed/>
    <w:rsid w:val="00E700C7"/>
    <w:pPr>
      <w:spacing w:after="0"/>
    </w:pPr>
    <w:rPr>
      <w:rFonts w:asciiTheme="minorHAnsi" w:hAnsiTheme="minorHAnsi"/>
      <w:szCs w:val="22"/>
    </w:rPr>
  </w:style>
  <w:style w:type="paragraph" w:styleId="TOC9">
    <w:name w:val="toc 9"/>
    <w:basedOn w:val="Normal"/>
    <w:next w:val="Normal"/>
    <w:autoRedefine/>
    <w:uiPriority w:val="39"/>
    <w:semiHidden/>
    <w:unhideWhenUsed/>
    <w:rsid w:val="00E700C7"/>
    <w:pPr>
      <w:spacing w:after="0"/>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48382">
      <w:bodyDiv w:val="1"/>
      <w:marLeft w:val="0"/>
      <w:marRight w:val="0"/>
      <w:marTop w:val="0"/>
      <w:marBottom w:val="0"/>
      <w:divBdr>
        <w:top w:val="none" w:sz="0" w:space="0" w:color="auto"/>
        <w:left w:val="none" w:sz="0" w:space="0" w:color="auto"/>
        <w:bottom w:val="none" w:sz="0" w:space="0" w:color="auto"/>
        <w:right w:val="none" w:sz="0" w:space="0" w:color="auto"/>
      </w:divBdr>
      <w:divsChild>
        <w:div w:id="1592086971">
          <w:marLeft w:val="0"/>
          <w:marRight w:val="0"/>
          <w:marTop w:val="0"/>
          <w:marBottom w:val="0"/>
          <w:divBdr>
            <w:top w:val="none" w:sz="0" w:space="0" w:color="auto"/>
            <w:left w:val="none" w:sz="0" w:space="0" w:color="auto"/>
            <w:bottom w:val="none" w:sz="0" w:space="0" w:color="auto"/>
            <w:right w:val="none" w:sz="0" w:space="0" w:color="auto"/>
          </w:divBdr>
          <w:divsChild>
            <w:div w:id="557202709">
              <w:marLeft w:val="0"/>
              <w:marRight w:val="0"/>
              <w:marTop w:val="0"/>
              <w:marBottom w:val="0"/>
              <w:divBdr>
                <w:top w:val="none" w:sz="0" w:space="0" w:color="auto"/>
                <w:left w:val="none" w:sz="0" w:space="0" w:color="auto"/>
                <w:bottom w:val="none" w:sz="0" w:space="0" w:color="auto"/>
                <w:right w:val="none" w:sz="0" w:space="0" w:color="auto"/>
              </w:divBdr>
              <w:divsChild>
                <w:div w:id="191516050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17428842">
      <w:bodyDiv w:val="1"/>
      <w:marLeft w:val="0"/>
      <w:marRight w:val="0"/>
      <w:marTop w:val="0"/>
      <w:marBottom w:val="0"/>
      <w:divBdr>
        <w:top w:val="none" w:sz="0" w:space="0" w:color="auto"/>
        <w:left w:val="none" w:sz="0" w:space="0" w:color="auto"/>
        <w:bottom w:val="none" w:sz="0" w:space="0" w:color="auto"/>
        <w:right w:val="none" w:sz="0" w:space="0" w:color="auto"/>
      </w:divBdr>
    </w:div>
    <w:div w:id="1184899656">
      <w:bodyDiv w:val="1"/>
      <w:marLeft w:val="0"/>
      <w:marRight w:val="0"/>
      <w:marTop w:val="0"/>
      <w:marBottom w:val="0"/>
      <w:divBdr>
        <w:top w:val="none" w:sz="0" w:space="0" w:color="auto"/>
        <w:left w:val="none" w:sz="0" w:space="0" w:color="auto"/>
        <w:bottom w:val="none" w:sz="0" w:space="0" w:color="auto"/>
        <w:right w:val="none" w:sz="0" w:space="0" w:color="auto"/>
      </w:divBdr>
    </w:div>
    <w:div w:id="1602452976">
      <w:bodyDiv w:val="1"/>
      <w:marLeft w:val="0"/>
      <w:marRight w:val="0"/>
      <w:marTop w:val="0"/>
      <w:marBottom w:val="0"/>
      <w:divBdr>
        <w:top w:val="none" w:sz="0" w:space="0" w:color="auto"/>
        <w:left w:val="none" w:sz="0" w:space="0" w:color="auto"/>
        <w:bottom w:val="none" w:sz="0" w:space="0" w:color="auto"/>
        <w:right w:val="none" w:sz="0" w:space="0" w:color="auto"/>
      </w:divBdr>
    </w:div>
    <w:div w:id="20511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vinton@mtleg.gov" TargetMode="External"/><Relationship Id="rId13" Type="http://schemas.openxmlformats.org/officeDocument/2006/relationships/hyperlink" Target="mailto:kim.k.abbott@gmail.com" TargetMode="External"/><Relationship Id="rId18" Type="http://schemas.openxmlformats.org/officeDocument/2006/relationships/hyperlink" Target="mailto:tom.mcgillvray@mtleg.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amy.regier@mtleg.gov" TargetMode="External"/><Relationship Id="rId17" Type="http://schemas.openxmlformats.org/officeDocument/2006/relationships/hyperlink" Target="mailto:greg.hertz@mtleg.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natorsands@gmail.com" TargetMode="External"/><Relationship Id="rId20" Type="http://schemas.openxmlformats.org/officeDocument/2006/relationships/hyperlink" Target="https://leg.mt.gov/committees/other-groups/special-select-committee-ja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vinton@mtleg.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om.mcgillvray@mtleg.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kim.k.abbott@gmail.com" TargetMode="External"/><Relationship Id="rId19" Type="http://schemas.openxmlformats.org/officeDocument/2006/relationships/hyperlink" Target="mailto:senatorsands@gmail.com" TargetMode="External"/><Relationship Id="rId4" Type="http://schemas.openxmlformats.org/officeDocument/2006/relationships/settings" Target="settings.xml"/><Relationship Id="rId9" Type="http://schemas.openxmlformats.org/officeDocument/2006/relationships/hyperlink" Target="mailto:amy.regier@mtleg.gov" TargetMode="External"/><Relationship Id="rId14" Type="http://schemas.openxmlformats.org/officeDocument/2006/relationships/hyperlink" Target="mailto:greg.hertz@mtleg.gov"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0050\AppData\Local\Microsoft\Windows\Temporary%20Internet%20Files\Content.Outlook\EVQZRWLA\FinalReportPlate2.dotx" TargetMode="External"/></Relationships>
</file>

<file path=word/theme/theme1.xml><?xml version="1.0" encoding="utf-8"?>
<a:theme xmlns:a="http://schemas.openxmlformats.org/drawingml/2006/main" name="Droplet">
  <a:themeElements>
    <a:clrScheme name="orpa-custom">
      <a:dk1>
        <a:sysClr val="windowText" lastClr="000000"/>
      </a:dk1>
      <a:lt1>
        <a:sysClr val="window" lastClr="FFFFFF"/>
      </a:lt1>
      <a:dk2>
        <a:srgbClr val="A64838"/>
      </a:dk2>
      <a:lt2>
        <a:srgbClr val="ACCBF9"/>
      </a:lt2>
      <a:accent1>
        <a:srgbClr val="293A40"/>
      </a:accent1>
      <a:accent2>
        <a:srgbClr val="68978B"/>
      </a:accent2>
      <a:accent3>
        <a:srgbClr val="F3E194"/>
      </a:accent3>
      <a:accent4>
        <a:srgbClr val="D48D44"/>
      </a:accent4>
      <a:accent5>
        <a:srgbClr val="5A1A20"/>
      </a:accent5>
      <a:accent6>
        <a:srgbClr val="9D90A0"/>
      </a:accent6>
      <a:hlink>
        <a:srgbClr val="0070C0"/>
      </a:hlink>
      <a:folHlink>
        <a:srgbClr val="3EBBF0"/>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F0AE-3207-41D0-9356-09EF0223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C:\Users\cl0050\AppData\Local\Microsoft\Windows\Temporary Internet Files\Content.Outlook\EVQZRWLA\FinalReportPlate2.dotx</Template>
  <TotalTime>4</TotalTime>
  <Pages>21</Pages>
  <Words>6670</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Montana Legislative Branch</Company>
  <LinksUpToDate>false</LinksUpToDate>
  <CharactersWithSpaces>44600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Nowakowski, Sonja</dc:creator>
  <cp:keywords/>
  <dc:description/>
  <cp:lastModifiedBy>Abra Belke</cp:lastModifiedBy>
  <cp:revision>3</cp:revision>
  <cp:lastPrinted>2021-04-27T21:31:00Z</cp:lastPrinted>
  <dcterms:created xsi:type="dcterms:W3CDTF">2021-04-28T03:48:00Z</dcterms:created>
  <dcterms:modified xsi:type="dcterms:W3CDTF">2021-04-28T14:47:00Z</dcterms:modified>
</cp:coreProperties>
</file>